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仿宋_GB2312" w:hAnsi="仿宋_GB2312" w:eastAsia="仿宋_GB2312" w:cs="仿宋_GB2312"/>
          <w:b/>
          <w:bCs/>
          <w:sz w:val="32"/>
          <w:szCs w:val="32"/>
          <w:lang w:eastAsia="zh-CN"/>
          <w:woUserID w:val="1"/>
        </w:rPr>
      </w:pPr>
      <w:r>
        <w:rPr>
          <w:rFonts w:hint="eastAsia" w:ascii="仿宋_GB2312" w:hAnsi="仿宋_GB2312" w:eastAsia="仿宋_GB2312" w:cs="仿宋_GB2312"/>
          <w:b/>
          <w:bCs/>
          <w:sz w:val="32"/>
          <w:szCs w:val="32"/>
          <w:lang w:val="en-US" w:eastAsia="zh-CN"/>
        </w:rPr>
        <w:t>关于开展2025年“AI+核能”创新创意大赛</w:t>
      </w:r>
      <w:r>
        <w:rPr>
          <w:rFonts w:hint="default" w:ascii="仿宋_GB2312" w:hAnsi="仿宋_GB2312" w:eastAsia="仿宋_GB2312" w:cs="仿宋_GB2312"/>
          <w:b/>
          <w:bCs/>
          <w:sz w:val="32"/>
          <w:szCs w:val="32"/>
          <w:lang w:eastAsia="zh-CN"/>
          <w:woUserID w:val="1"/>
        </w:rPr>
        <w:t>的通知</w:t>
      </w:r>
    </w:p>
    <w:p>
      <w:pPr>
        <w:keepNext w:val="0"/>
        <w:keepLines w:val="0"/>
        <w:widowControl/>
        <w:suppressLineNumbers w:val="0"/>
        <w:spacing w:before="0" w:beforeAutospacing="0" w:after="0" w:afterAutospacing="0" w:line="360" w:lineRule="auto"/>
        <w:ind w:left="0" w:right="0" w:firstLine="640"/>
        <w:jc w:val="both"/>
        <w:rPr>
          <w:rFonts w:hint="eastAsia" w:ascii="仿宋_GB2312" w:hAnsi="仿宋_GB2312" w:eastAsia="仿宋_GB2312" w:cs="仿宋_GB2312"/>
          <w:kern w:val="0"/>
          <w:sz w:val="28"/>
          <w:szCs w:val="28"/>
          <w:lang w:val="en-US" w:eastAsia="zh-CN" w:bidi="ar"/>
        </w:rPr>
      </w:pPr>
    </w:p>
    <w:p>
      <w:pPr>
        <w:keepNext w:val="0"/>
        <w:keepLines w:val="0"/>
        <w:widowControl/>
        <w:suppressLineNumbers w:val="0"/>
        <w:spacing w:before="0" w:beforeAutospacing="0" w:after="0" w:afterAutospacing="0" w:line="360" w:lineRule="auto"/>
        <w:ind w:left="0" w:right="0" w:firstLine="640"/>
        <w:jc w:val="both"/>
        <w:rPr>
          <w:rFonts w:hint="default"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kern w:val="0"/>
          <w:sz w:val="28"/>
          <w:szCs w:val="28"/>
          <w:lang w:val="en-US" w:eastAsia="zh-CN" w:bidi="ar"/>
        </w:rPr>
        <w:t>为深入贯彻落实党中央、国务院创新驱动发展及能源革命战略，加快推进人工智能技术与核能产业深度融合，激发行业创新活力，现组织开展2025年“AI+核能”创新创意大赛。有关事项如下：</w:t>
      </w:r>
    </w:p>
    <w:p>
      <w:pPr>
        <w:keepNext w:val="0"/>
        <w:keepLines w:val="0"/>
        <w:widowControl/>
        <w:suppressLineNumbers w:val="0"/>
        <w:spacing w:before="120" w:beforeAutospacing="0" w:after="120" w:afterAutospacing="0" w:line="360" w:lineRule="auto"/>
        <w:ind w:right="0"/>
        <w:jc w:val="both"/>
        <w:rPr>
          <w:rFonts w:hint="default" w:ascii="仿宋_GB2312" w:hAnsi="仿宋_GB2312" w:eastAsia="仿宋_GB2312" w:cs="仿宋_GB2312"/>
          <w:b/>
          <w:bCs/>
          <w:kern w:val="0"/>
          <w:sz w:val="28"/>
          <w:szCs w:val="28"/>
          <w:lang w:eastAsia="zh-CN" w:bidi="ar"/>
          <w:woUserID w:val="1"/>
        </w:rPr>
      </w:pPr>
      <w:r>
        <w:rPr>
          <w:rFonts w:hint="eastAsia" w:ascii="仿宋_GB2312" w:hAnsi="仿宋_GB2312" w:eastAsia="仿宋_GB2312" w:cs="仿宋_GB2312"/>
          <w:b/>
          <w:bCs/>
          <w:kern w:val="0"/>
          <w:sz w:val="28"/>
          <w:szCs w:val="28"/>
          <w:lang w:val="en-US" w:eastAsia="zh-CN" w:bidi="ar"/>
        </w:rPr>
        <w:t>一、背景与目的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10" w:leftChars="100" w:right="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人工智能（AI）作为第四次工业革命的核心驱动力，正在重构全球产业格局。在核能领域，AI技术凭借其强大的数据解析、智能决策和预测能力，为这一战略性能源的安全高效发展提供全新范式,“AI+核能”的融合成为技术发展与产业升级的必然趋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10" w:leftChars="100" w:right="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大赛旨在通过AI技术（机器学习、知识图谱、自然语言处理、计算机视觉等），打造AI+核能跨界创新生态平台，形成“学术创新-技术验证-工程应用”闭环，构建国家级核能智能化发展标杆平台。通过AI技术深度应用于核电站设计优化、智能运维、安全监管、故障预测、燃料管理等全产业链环节，显著提升安全性、经济性和效率，推动核能产业全寿期管理向智能化、数字化迈进。</w:t>
      </w:r>
    </w:p>
    <w:p>
      <w:pPr>
        <w:keepNext w:val="0"/>
        <w:keepLines w:val="0"/>
        <w:widowControl/>
        <w:suppressLineNumbers w:val="0"/>
        <w:spacing w:before="120" w:beforeAutospacing="0" w:after="120" w:afterAutospacing="0" w:line="360" w:lineRule="auto"/>
        <w:ind w:right="0"/>
        <w:jc w:val="both"/>
        <w:rPr>
          <w:rFonts w:hint="default" w:ascii="仿宋_GB2312" w:hAnsi="仿宋_GB2312" w:eastAsia="仿宋_GB2312" w:cs="仿宋_GB2312"/>
          <w:b/>
          <w:bCs/>
          <w:sz w:val="28"/>
          <w:szCs w:val="28"/>
          <w:lang w:eastAsia="zh-CN"/>
          <w:woUserID w:val="1"/>
        </w:rPr>
      </w:pPr>
      <w:r>
        <w:rPr>
          <w:rFonts w:hint="eastAsia" w:ascii="仿宋_GB2312" w:hAnsi="仿宋_GB2312" w:eastAsia="仿宋_GB2312" w:cs="仿宋_GB2312"/>
          <w:b/>
          <w:bCs/>
          <w:sz w:val="28"/>
          <w:szCs w:val="28"/>
          <w:lang w:val="en-US" w:eastAsia="zh-CN"/>
        </w:rPr>
        <w:t>二、赛事主题</w:t>
      </w:r>
    </w:p>
    <w:p>
      <w:pPr>
        <w:keepNext w:val="0"/>
        <w:keepLines w:val="0"/>
        <w:widowControl/>
        <w:suppressLineNumbers w:val="0"/>
        <w:spacing w:before="0" w:beforeAutospacing="0" w:after="0" w:afterAutospacing="0" w:line="360" w:lineRule="auto"/>
        <w:ind w:left="0" w:right="0" w:firstLine="64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大赛全称：</w:t>
      </w:r>
      <w:r>
        <w:rPr>
          <w:rFonts w:hint="eastAsia" w:ascii="仿宋_GB2312" w:hAnsi="仿宋_GB2312" w:eastAsia="仿宋_GB2312" w:cs="仿宋_GB2312"/>
          <w:kern w:val="0"/>
          <w:sz w:val="28"/>
          <w:szCs w:val="28"/>
          <w:lang w:val="en-US" w:eastAsia="zh-CN" w:bidi="ar"/>
        </w:rPr>
        <w:t>“AI+核能”创新创意大赛</w:t>
      </w:r>
    </w:p>
    <w:p>
      <w:pPr>
        <w:keepNext w:val="0"/>
        <w:keepLines w:val="0"/>
        <w:widowControl/>
        <w:suppressLineNumbers w:val="0"/>
        <w:spacing w:before="0" w:beforeAutospacing="0" w:after="0" w:afterAutospacing="0" w:line="360" w:lineRule="auto"/>
        <w:ind w:left="0" w:right="0" w:firstLine="640"/>
        <w:jc w:val="both"/>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大赛主题：</w:t>
      </w:r>
      <w:r>
        <w:rPr>
          <w:rFonts w:hint="eastAsia" w:ascii="仿宋_GB2312" w:hAnsi="仿宋_GB2312" w:eastAsia="仿宋_GB2312" w:cs="仿宋_GB2312"/>
          <w:kern w:val="0"/>
          <w:sz w:val="28"/>
          <w:szCs w:val="28"/>
          <w:lang w:val="en-US" w:eastAsia="zh-CN" w:bidi="ar"/>
        </w:rPr>
        <w:t>探寻AI在核能领域的创新应用</w:t>
      </w:r>
    </w:p>
    <w:p>
      <w:pPr>
        <w:keepNext w:val="0"/>
        <w:keepLines w:val="0"/>
        <w:widowControl/>
        <w:suppressLineNumbers w:val="0"/>
        <w:spacing w:before="0" w:beforeAutospacing="0" w:after="0" w:afterAutospacing="0" w:line="360" w:lineRule="auto"/>
        <w:ind w:left="0" w:right="0" w:firstLine="64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大赛口号：</w:t>
      </w:r>
      <w:r>
        <w:rPr>
          <w:rFonts w:hint="eastAsia" w:ascii="仿宋_GB2312" w:hAnsi="仿宋_GB2312" w:eastAsia="仿宋_GB2312" w:cs="仿宋_GB2312"/>
          <w:kern w:val="0"/>
          <w:sz w:val="28"/>
          <w:szCs w:val="28"/>
          <w:lang w:val="en-US" w:eastAsia="zh-CN" w:bidi="ar"/>
        </w:rPr>
        <w:t>“智赋核能，创领未来”</w:t>
      </w:r>
    </w:p>
    <w:p>
      <w:pPr>
        <w:keepNext w:val="0"/>
        <w:keepLines w:val="0"/>
        <w:widowControl/>
        <w:suppressLineNumbers w:val="0"/>
        <w:spacing w:before="0" w:beforeAutospacing="0" w:after="0" w:afterAutospacing="0" w:line="360" w:lineRule="auto"/>
        <w:ind w:left="0" w:right="0" w:firstLine="640"/>
        <w:jc w:val="both"/>
        <w:rPr>
          <w:rFonts w:hint="eastAsia" w:ascii="仿宋_GB2312" w:hAnsi="仿宋_GB2312" w:eastAsia="仿宋_GB2312" w:cs="仿宋_GB2312"/>
          <w:kern w:val="0"/>
          <w:sz w:val="28"/>
          <w:szCs w:val="28"/>
          <w:lang w:val="en-US" w:eastAsia="zh-CN" w:bidi="ar"/>
        </w:rPr>
      </w:pPr>
    </w:p>
    <w:p>
      <w:pPr>
        <w:keepNext w:val="0"/>
        <w:keepLines w:val="0"/>
        <w:widowControl/>
        <w:suppressLineNumbers w:val="0"/>
        <w:spacing w:before="120" w:beforeAutospacing="0" w:after="120" w:afterAutospacing="0" w:line="360" w:lineRule="auto"/>
        <w:ind w:right="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三、宗旨与目标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本次大赛旨在通过搭建一个高水平的竞技与交流平台，实现以下核心目标：</w:t>
      </w:r>
    </w:p>
    <w:p>
      <w:pPr>
        <w:keepNext w:val="0"/>
        <w:keepLines w:val="0"/>
        <w:widowControl/>
        <w:numPr>
          <w:ilvl w:val="0"/>
          <w:numId w:val="1"/>
        </w:numPr>
        <w:suppressLineNumbers w:val="0"/>
        <w:spacing w:before="0" w:beforeAutospacing="0" w:after="0" w:afterAutospacing="0" w:line="360" w:lineRule="auto"/>
        <w:ind w:left="840" w:leftChars="0" w:right="0" w:hanging="420" w:firstLineChars="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bCs/>
          <w:sz w:val="28"/>
          <w:szCs w:val="28"/>
          <w:lang w:val="en-US" w:eastAsia="zh-CN"/>
        </w:rPr>
        <w:t>激发创新思维：</w:t>
      </w:r>
      <w:r>
        <w:rPr>
          <w:rFonts w:hint="default" w:ascii="仿宋_GB2312" w:hAnsi="仿宋_GB2312" w:eastAsia="仿宋_GB2312" w:cs="仿宋_GB2312"/>
          <w:b w:val="0"/>
          <w:bCs w:val="0"/>
          <w:sz w:val="28"/>
          <w:szCs w:val="28"/>
          <w:lang w:val="en-US" w:eastAsia="zh-CN"/>
        </w:rPr>
        <w:t>鼓励参赛者围绕核能产业全生命周期中的痛点、难点问题，探索人工智能技术的创新性解决方案。</w:t>
      </w:r>
    </w:p>
    <w:p>
      <w:pPr>
        <w:keepNext w:val="0"/>
        <w:keepLines w:val="0"/>
        <w:widowControl/>
        <w:numPr>
          <w:ilvl w:val="0"/>
          <w:numId w:val="1"/>
        </w:numPr>
        <w:suppressLineNumbers w:val="0"/>
        <w:spacing w:before="0" w:beforeAutospacing="0" w:after="0" w:afterAutospacing="0" w:line="360" w:lineRule="auto"/>
        <w:ind w:left="840" w:leftChars="0" w:right="0" w:hanging="420" w:firstLineChars="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bCs/>
          <w:sz w:val="28"/>
          <w:szCs w:val="28"/>
          <w:lang w:val="en-US" w:eastAsia="zh-CN"/>
        </w:rPr>
        <w:t>发掘优秀人才：</w:t>
      </w:r>
      <w:r>
        <w:rPr>
          <w:rFonts w:hint="default" w:ascii="仿宋_GB2312" w:hAnsi="仿宋_GB2312" w:eastAsia="仿宋_GB2312" w:cs="仿宋_GB2312"/>
          <w:b w:val="0"/>
          <w:bCs w:val="0"/>
          <w:sz w:val="28"/>
          <w:szCs w:val="28"/>
          <w:lang w:val="en-US" w:eastAsia="zh-CN"/>
        </w:rPr>
        <w:t>识别和培养一批既懂AI技术又熟悉核能专业知识的复合型、创新型高端人才和优秀团队。</w:t>
      </w:r>
    </w:p>
    <w:p>
      <w:pPr>
        <w:keepNext w:val="0"/>
        <w:keepLines w:val="0"/>
        <w:widowControl/>
        <w:numPr>
          <w:ilvl w:val="0"/>
          <w:numId w:val="1"/>
        </w:numPr>
        <w:suppressLineNumbers w:val="0"/>
        <w:spacing w:before="0" w:beforeAutospacing="0" w:after="0" w:afterAutospacing="0" w:line="360" w:lineRule="auto"/>
        <w:ind w:left="840" w:leftChars="0" w:right="0" w:hanging="420" w:firstLineChars="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bCs/>
          <w:sz w:val="28"/>
          <w:szCs w:val="28"/>
          <w:lang w:val="en-US" w:eastAsia="zh-CN"/>
        </w:rPr>
        <w:t>推动技术应用：</w:t>
      </w:r>
      <w:r>
        <w:rPr>
          <w:rFonts w:hint="default" w:ascii="仿宋_GB2312" w:hAnsi="仿宋_GB2312" w:eastAsia="仿宋_GB2312" w:cs="仿宋_GB2312"/>
          <w:b w:val="0"/>
          <w:bCs w:val="0"/>
          <w:sz w:val="28"/>
          <w:szCs w:val="28"/>
          <w:lang w:val="en-US" w:eastAsia="zh-CN"/>
        </w:rPr>
        <w:t>促进AI、大数据、物联网等前沿信息技术在核能设计、建造、运维、安全、退役及核技术更广泛应用领域的深度融合与落地实践。</w:t>
      </w:r>
    </w:p>
    <w:p>
      <w:pPr>
        <w:keepNext w:val="0"/>
        <w:keepLines w:val="0"/>
        <w:widowControl/>
        <w:numPr>
          <w:ilvl w:val="0"/>
          <w:numId w:val="1"/>
        </w:numPr>
        <w:suppressLineNumbers w:val="0"/>
        <w:spacing w:before="0" w:beforeAutospacing="0" w:after="0" w:afterAutospacing="0" w:line="360" w:lineRule="auto"/>
        <w:ind w:left="840" w:leftChars="0" w:right="0" w:hanging="420" w:firstLineChars="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bCs/>
          <w:sz w:val="28"/>
          <w:szCs w:val="28"/>
          <w:lang w:val="en-US" w:eastAsia="zh-CN"/>
        </w:rPr>
        <w:t>促进产学研用结合：</w:t>
      </w:r>
      <w:r>
        <w:rPr>
          <w:rFonts w:hint="default" w:ascii="仿宋_GB2312" w:hAnsi="仿宋_GB2312" w:eastAsia="仿宋_GB2312" w:cs="仿宋_GB2312"/>
          <w:b w:val="0"/>
          <w:bCs w:val="0"/>
          <w:sz w:val="28"/>
          <w:szCs w:val="28"/>
          <w:lang w:val="en-US" w:eastAsia="zh-CN"/>
        </w:rPr>
        <w:t>加强高校、科研院所与核能企业、AI科技企业之间的联系与合作，加速科研成果向现实生产力的转化。</w:t>
      </w:r>
    </w:p>
    <w:p>
      <w:pPr>
        <w:keepNext w:val="0"/>
        <w:keepLines w:val="0"/>
        <w:widowControl/>
        <w:numPr>
          <w:ilvl w:val="0"/>
          <w:numId w:val="1"/>
        </w:numPr>
        <w:suppressLineNumbers w:val="0"/>
        <w:spacing w:before="0" w:beforeAutospacing="0" w:after="0" w:afterAutospacing="0" w:line="360" w:lineRule="auto"/>
        <w:ind w:left="840" w:leftChars="0" w:right="0" w:hanging="420" w:firstLineChars="0"/>
        <w:jc w:val="both"/>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bCs/>
          <w:sz w:val="28"/>
          <w:szCs w:val="28"/>
          <w:lang w:val="en-US" w:eastAsia="zh-CN"/>
        </w:rPr>
        <w:t>提升行业智能化水平：</w:t>
      </w:r>
      <w:r>
        <w:rPr>
          <w:rFonts w:hint="default" w:ascii="仿宋_GB2312" w:hAnsi="仿宋_GB2312" w:eastAsia="仿宋_GB2312" w:cs="仿宋_GB2312"/>
          <w:b w:val="0"/>
          <w:bCs w:val="0"/>
          <w:sz w:val="28"/>
          <w:szCs w:val="28"/>
          <w:lang w:val="en-US" w:eastAsia="zh-CN"/>
        </w:rPr>
        <w:t>为我国核能产业的数字化转型和智能化升级贡献智慧与力量，助力行业高质量发展。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60" w:lineRule="auto"/>
        <w:ind w:leftChars="0"/>
        <w:jc w:val="both"/>
        <w:textAlignment w:val="auto"/>
        <w:rPr>
          <w:rFonts w:hint="default" w:ascii="仿宋_GB2312" w:hAnsi="仿宋_GB2312" w:eastAsia="仿宋_GB2312" w:cs="仿宋_GB2312"/>
          <w:b/>
          <w:bCs/>
          <w:sz w:val="28"/>
          <w:szCs w:val="28"/>
          <w:lang w:eastAsia="zh-CN"/>
          <w:woUserID w:val="1"/>
        </w:rPr>
      </w:pPr>
      <w:r>
        <w:rPr>
          <w:rFonts w:hint="eastAsia" w:ascii="仿宋_GB2312" w:hAnsi="仿宋_GB2312" w:eastAsia="仿宋_GB2312" w:cs="仿宋_GB2312"/>
          <w:b/>
          <w:bCs/>
          <w:sz w:val="28"/>
          <w:szCs w:val="28"/>
          <w:lang w:val="en-US" w:eastAsia="zh-CN"/>
        </w:rPr>
        <w:t>四、组织机构</w:t>
      </w:r>
    </w:p>
    <w:p>
      <w:pPr>
        <w:keepNext w:val="0"/>
        <w:keepLines w:val="0"/>
        <w:widowControl/>
        <w:suppressLineNumbers w:val="0"/>
        <w:spacing w:before="0" w:beforeAutospacing="0" w:after="0" w:afterAutospacing="0" w:line="360" w:lineRule="auto"/>
        <w:ind w:left="0" w:right="0" w:firstLine="640"/>
        <w:jc w:val="both"/>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b/>
          <w:bCs/>
          <w:kern w:val="0"/>
          <w:sz w:val="28"/>
          <w:szCs w:val="28"/>
          <w:highlight w:val="none"/>
          <w:lang w:val="en-US" w:eastAsia="zh-CN" w:bidi="ar"/>
        </w:rPr>
        <w:t>1.主办单位：</w:t>
      </w:r>
      <w:r>
        <w:rPr>
          <w:rFonts w:hint="eastAsia" w:ascii="仿宋_GB2312" w:hAnsi="仿宋_GB2312" w:eastAsia="仿宋_GB2312" w:cs="仿宋_GB2312"/>
          <w:kern w:val="0"/>
          <w:sz w:val="28"/>
          <w:szCs w:val="28"/>
          <w:highlight w:val="none"/>
          <w:lang w:val="en-US" w:eastAsia="zh-CN" w:bidi="ar"/>
        </w:rPr>
        <w:t>中国能源研究会</w:t>
      </w:r>
    </w:p>
    <w:p>
      <w:pPr>
        <w:keepNext w:val="0"/>
        <w:keepLines w:val="0"/>
        <w:widowControl/>
        <w:suppressLineNumbers w:val="0"/>
        <w:spacing w:before="0" w:beforeAutospacing="0" w:after="0" w:afterAutospacing="0" w:line="360" w:lineRule="auto"/>
        <w:ind w:left="0" w:right="0" w:firstLine="640"/>
        <w:jc w:val="both"/>
        <w:rPr>
          <w:rFonts w:hint="default" w:ascii="仿宋_GB2312" w:hAnsi="仿宋_GB2312" w:eastAsia="仿宋_GB2312" w:cs="仿宋_GB2312"/>
          <w:kern w:val="0"/>
          <w:sz w:val="28"/>
          <w:szCs w:val="28"/>
          <w:highlight w:val="none"/>
          <w:lang w:eastAsia="zh-CN" w:bidi="ar"/>
          <w:woUserID w:val="2"/>
        </w:rPr>
      </w:pPr>
      <w:r>
        <w:rPr>
          <w:rFonts w:hint="eastAsia" w:ascii="仿宋_GB2312" w:hAnsi="仿宋_GB2312" w:eastAsia="仿宋_GB2312" w:cs="仿宋_GB2312"/>
          <w:b/>
          <w:bCs/>
          <w:kern w:val="0"/>
          <w:sz w:val="28"/>
          <w:szCs w:val="28"/>
          <w:highlight w:val="none"/>
          <w:lang w:val="en-US" w:eastAsia="zh-CN" w:bidi="ar"/>
        </w:rPr>
        <w:t>2.承办单位：</w:t>
      </w:r>
      <w:r>
        <w:rPr>
          <w:rFonts w:hint="eastAsia" w:ascii="仿宋_GB2312" w:hAnsi="仿宋_GB2312" w:eastAsia="仿宋_GB2312" w:cs="仿宋_GB2312"/>
          <w:kern w:val="0"/>
          <w:sz w:val="28"/>
          <w:szCs w:val="28"/>
          <w:highlight w:val="none"/>
          <w:lang w:val="en-US" w:eastAsia="zh-CN" w:bidi="ar"/>
        </w:rPr>
        <w:t>中广核数字科技有限公司</w:t>
      </w:r>
      <w:r>
        <w:rPr>
          <w:rFonts w:hint="default" w:ascii="仿宋_GB2312" w:hAnsi="仿宋_GB2312" w:eastAsia="仿宋_GB2312" w:cs="仿宋_GB2312"/>
          <w:kern w:val="0"/>
          <w:sz w:val="28"/>
          <w:szCs w:val="28"/>
          <w:highlight w:val="none"/>
          <w:lang w:eastAsia="zh-CN" w:bidi="ar"/>
          <w:woUserID w:val="2"/>
        </w:rPr>
        <w:t>、中国能源研究会核能专业委员会、中国能源研究会</w:t>
      </w:r>
      <w:r>
        <w:rPr>
          <w:rFonts w:hint="default" w:ascii="仿宋_GB2312" w:hAnsi="仿宋_GB2312" w:eastAsia="仿宋_GB2312" w:cs="仿宋_GB2312"/>
          <w:kern w:val="0"/>
          <w:sz w:val="28"/>
          <w:szCs w:val="28"/>
          <w:highlight w:val="none"/>
          <w:lang w:eastAsia="zh-CN" w:bidi="ar"/>
          <w:woUserID w:val="2"/>
        </w:rPr>
        <w:t>信息通信专业委员会</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60" w:lineRule="auto"/>
        <w:ind w:leftChars="0"/>
        <w:jc w:val="both"/>
        <w:textAlignment w:val="auto"/>
        <w:rPr>
          <w:rFonts w:hint="default" w:ascii="仿宋_GB2312" w:hAnsi="仿宋_GB2312" w:eastAsia="仿宋_GB2312" w:cs="仿宋_GB2312"/>
          <w:b/>
          <w:bCs/>
          <w:sz w:val="28"/>
          <w:szCs w:val="28"/>
          <w:lang w:eastAsia="zh-CN"/>
          <w:woUserID w:val="1"/>
        </w:rPr>
      </w:pPr>
      <w:bookmarkStart w:id="0" w:name="_GoBack"/>
      <w:bookmarkEnd w:id="0"/>
      <w:r>
        <w:rPr>
          <w:rFonts w:hint="eastAsia" w:ascii="仿宋_GB2312" w:hAnsi="仿宋_GB2312" w:eastAsia="仿宋_GB2312" w:cs="仿宋_GB2312"/>
          <w:b/>
          <w:bCs/>
          <w:sz w:val="28"/>
          <w:szCs w:val="28"/>
          <w:lang w:val="en-US" w:eastAsia="zh-CN"/>
        </w:rPr>
        <w:t>五、</w:t>
      </w:r>
      <w:r>
        <w:rPr>
          <w:rFonts w:hint="default" w:ascii="仿宋_GB2312" w:hAnsi="仿宋_GB2312" w:eastAsia="仿宋_GB2312" w:cs="仿宋_GB2312"/>
          <w:b/>
          <w:bCs/>
          <w:sz w:val="28"/>
          <w:szCs w:val="28"/>
          <w:lang w:eastAsia="zh-CN"/>
          <w:woUserID w:val="1"/>
        </w:rPr>
        <w:t>赛道与参赛作品要求</w:t>
      </w:r>
    </w:p>
    <w:p>
      <w:pPr>
        <w:keepNext w:val="0"/>
        <w:keepLines w:val="0"/>
        <w:widowControl/>
        <w:numPr>
          <w:ilvl w:val="0"/>
          <w:numId w:val="2"/>
        </w:numPr>
        <w:suppressLineNumbers w:val="0"/>
        <w:spacing w:before="0" w:beforeAutospacing="0" w:afterAutospacing="0" w:line="360" w:lineRule="auto"/>
        <w:ind w:left="561" w:leftChars="0" w:hanging="561" w:hangingChars="200"/>
        <w:rPr>
          <w:rFonts w:hint="eastAsia" w:ascii="仿宋_GB2312" w:hAnsi="仿宋_GB2312" w:eastAsia="仿宋_GB2312" w:cs="仿宋_GB2312"/>
          <w:sz w:val="28"/>
          <w:szCs w:val="28"/>
          <w:woUserID w:val="1"/>
        </w:rPr>
      </w:pPr>
      <w:r>
        <w:rPr>
          <w:rStyle w:val="8"/>
          <w:rFonts w:hint="eastAsia" w:ascii="仿宋_GB2312" w:hAnsi="仿宋_GB2312" w:eastAsia="仿宋_GB2312" w:cs="仿宋_GB2312"/>
          <w:b/>
          <w:bCs/>
          <w:i w:val="0"/>
          <w:iCs w:val="0"/>
          <w:caps w:val="0"/>
          <w:color w:val="333333"/>
          <w:spacing w:val="0"/>
          <w:sz w:val="28"/>
          <w:szCs w:val="28"/>
          <w:woUserID w:val="1"/>
        </w:rPr>
        <w:t>赛道</w:t>
      </w:r>
      <w:r>
        <w:rPr>
          <w:rStyle w:val="8"/>
          <w:rFonts w:hint="default" w:ascii="仿宋_GB2312" w:hAnsi="仿宋_GB2312" w:eastAsia="仿宋_GB2312" w:cs="仿宋_GB2312"/>
          <w:b/>
          <w:bCs/>
          <w:i w:val="0"/>
          <w:iCs w:val="0"/>
          <w:caps w:val="0"/>
          <w:color w:val="333333"/>
          <w:spacing w:val="0"/>
          <w:sz w:val="28"/>
          <w:szCs w:val="28"/>
          <w:woUserID w:val="1"/>
        </w:rPr>
        <w:t>说明</w:t>
      </w:r>
      <w:r>
        <w:rPr>
          <w:rStyle w:val="8"/>
          <w:rFonts w:hint="eastAsia" w:ascii="仿宋_GB2312" w:hAnsi="仿宋_GB2312" w:eastAsia="仿宋_GB2312" w:cs="仿宋_GB2312"/>
          <w:b/>
          <w:bCs/>
          <w:i w:val="0"/>
          <w:iCs w:val="0"/>
          <w:caps w:val="0"/>
          <w:color w:val="333333"/>
          <w:spacing w:val="0"/>
          <w:sz w:val="28"/>
          <w:szCs w:val="28"/>
          <w:woUserID w:val="1"/>
        </w:rPr>
        <w:t>：</w:t>
      </w:r>
      <w:r>
        <w:rPr>
          <w:rFonts w:hint="eastAsia" w:ascii="仿宋_GB2312" w:hAnsi="仿宋_GB2312" w:eastAsia="仿宋_GB2312" w:cs="仿宋_GB2312"/>
          <w:i w:val="0"/>
          <w:iCs w:val="0"/>
          <w:caps w:val="0"/>
          <w:color w:val="333333"/>
          <w:spacing w:val="0"/>
          <w:sz w:val="28"/>
          <w:szCs w:val="28"/>
          <w:woUserID w:val="1"/>
        </w:rPr>
        <w:t>紧密围绕“AI+核能”的融合创新主题，鼓励探索AI技术在核能全产业链中的深度应用。参赛赛道设置以下方向：</w:t>
      </w:r>
    </w:p>
    <w:p>
      <w:pPr>
        <w:keepNext w:val="0"/>
        <w:keepLines w:val="0"/>
        <w:widowControl/>
        <w:numPr>
          <w:ilvl w:val="0"/>
          <w:numId w:val="0"/>
        </w:numPr>
        <w:suppressLineNumbers w:val="0"/>
        <w:spacing w:before="0" w:beforeAutospacing="0" w:afterAutospacing="0" w:line="360" w:lineRule="auto"/>
        <w:ind w:left="1261" w:leftChars="200" w:right="-105" w:rightChars="-50" w:hanging="841" w:hangingChars="300"/>
        <w:jc w:val="left"/>
        <w:rPr>
          <w:rFonts w:hint="default" w:ascii="仿宋_GB2312" w:hAnsi="仿宋_GB2312" w:eastAsia="仿宋_GB2312" w:cs="仿宋_GB2312"/>
          <w:b/>
          <w:bCs/>
          <w:sz w:val="28"/>
          <w:szCs w:val="28"/>
          <w:lang w:eastAsia="zh-CN"/>
          <w:woUserID w:val="1"/>
        </w:rPr>
      </w:pPr>
      <w:r>
        <w:rPr>
          <w:rFonts w:hint="default" w:ascii="仿宋_GB2312" w:hAnsi="仿宋_GB2312" w:eastAsia="仿宋_GB2312" w:cs="仿宋_GB2312"/>
          <w:b/>
          <w:bCs/>
          <w:i w:val="0"/>
          <w:iCs w:val="0"/>
          <w:caps w:val="0"/>
          <w:color w:val="333333"/>
          <w:spacing w:val="0"/>
          <w:sz w:val="28"/>
          <w:szCs w:val="28"/>
          <w:woUserID w:val="1"/>
        </w:rPr>
        <w:t>赛道一</w:t>
      </w:r>
      <w:r>
        <w:rPr>
          <w:rFonts w:hint="eastAsia" w:ascii="仿宋_GB2312" w:hAnsi="仿宋_GB2312" w:eastAsia="仿宋_GB2312" w:cs="仿宋_GB2312"/>
          <w:i w:val="0"/>
          <w:iCs w:val="0"/>
          <w:caps w:val="0"/>
          <w:color w:val="333333"/>
          <w:spacing w:val="0"/>
          <w:sz w:val="28"/>
          <w:szCs w:val="28"/>
          <w:woUserID w:val="1"/>
        </w:rPr>
        <w:t>：AI赋能核设施（核电站、研究堆、燃料厂等）安全保障、风险评估与智能预警系统。</w:t>
      </w:r>
    </w:p>
    <w:p>
      <w:pPr>
        <w:keepNext w:val="0"/>
        <w:keepLines w:val="0"/>
        <w:widowControl/>
        <w:numPr>
          <w:ilvl w:val="0"/>
          <w:numId w:val="0"/>
        </w:numPr>
        <w:suppressLineNumbers w:val="0"/>
        <w:spacing w:before="0" w:beforeAutospacing="0" w:afterAutospacing="0" w:line="360" w:lineRule="auto"/>
        <w:ind w:left="1261" w:leftChars="200" w:right="-105" w:rightChars="-50" w:hanging="841" w:hangingChars="300"/>
        <w:jc w:val="left"/>
        <w:rPr>
          <w:rFonts w:hint="default" w:ascii="仿宋_GB2312" w:hAnsi="仿宋_GB2312" w:eastAsia="仿宋_GB2312" w:cs="仿宋_GB2312"/>
          <w:b/>
          <w:bCs/>
          <w:sz w:val="28"/>
          <w:szCs w:val="28"/>
          <w:lang w:eastAsia="zh-CN"/>
          <w:woUserID w:val="1"/>
        </w:rPr>
      </w:pPr>
      <w:r>
        <w:rPr>
          <w:rFonts w:hint="default" w:ascii="仿宋_GB2312" w:hAnsi="仿宋_GB2312" w:eastAsia="仿宋_GB2312" w:cs="仿宋_GB2312"/>
          <w:b/>
          <w:bCs/>
          <w:i w:val="0"/>
          <w:iCs w:val="0"/>
          <w:caps w:val="0"/>
          <w:color w:val="333333"/>
          <w:spacing w:val="0"/>
          <w:sz w:val="28"/>
          <w:szCs w:val="28"/>
          <w:woUserID w:val="1"/>
        </w:rPr>
        <w:t>赛道</w:t>
      </w:r>
      <w:r>
        <w:rPr>
          <w:rFonts w:hint="default" w:ascii="仿宋_GB2312" w:hAnsi="仿宋_GB2312" w:eastAsia="仿宋_GB2312" w:cs="仿宋_GB2312"/>
          <w:b/>
          <w:bCs/>
          <w:i w:val="0"/>
          <w:iCs w:val="0"/>
          <w:caps w:val="0"/>
          <w:color w:val="333333"/>
          <w:spacing w:val="0"/>
          <w:sz w:val="28"/>
          <w:szCs w:val="28"/>
          <w:woUserID w:val="2"/>
        </w:rPr>
        <w:t>二</w:t>
      </w:r>
      <w:r>
        <w:rPr>
          <w:rFonts w:hint="eastAsia" w:ascii="仿宋_GB2312" w:hAnsi="仿宋_GB2312" w:eastAsia="仿宋_GB2312" w:cs="仿宋_GB2312"/>
          <w:i w:val="0"/>
          <w:iCs w:val="0"/>
          <w:caps w:val="0"/>
          <w:color w:val="333333"/>
          <w:spacing w:val="0"/>
          <w:sz w:val="28"/>
          <w:szCs w:val="28"/>
          <w:woUserID w:val="1"/>
        </w:rPr>
        <w:t>：AI驱动核电站智能运行（如智能巡检、故障诊断、预测性维护）、性能优化与决策支持。</w:t>
      </w:r>
    </w:p>
    <w:p>
      <w:pPr>
        <w:keepNext w:val="0"/>
        <w:keepLines w:val="0"/>
        <w:widowControl/>
        <w:numPr>
          <w:ilvl w:val="0"/>
          <w:numId w:val="0"/>
        </w:numPr>
        <w:suppressLineNumbers w:val="0"/>
        <w:spacing w:before="0" w:beforeAutospacing="0" w:afterAutospacing="0" w:line="360" w:lineRule="auto"/>
        <w:ind w:left="1261" w:leftChars="200" w:right="-105" w:rightChars="-50" w:hanging="841" w:hangingChars="300"/>
        <w:jc w:val="left"/>
        <w:rPr>
          <w:rFonts w:hint="default" w:ascii="仿宋_GB2312" w:hAnsi="仿宋_GB2312" w:eastAsia="仿宋_GB2312" w:cs="仿宋_GB2312"/>
          <w:b/>
          <w:bCs/>
          <w:sz w:val="28"/>
          <w:szCs w:val="28"/>
          <w:lang w:eastAsia="zh-CN"/>
          <w:woUserID w:val="1"/>
        </w:rPr>
      </w:pPr>
      <w:r>
        <w:rPr>
          <w:rFonts w:hint="default" w:ascii="仿宋_GB2312" w:hAnsi="仿宋_GB2312" w:eastAsia="仿宋_GB2312" w:cs="仿宋_GB2312"/>
          <w:b/>
          <w:bCs/>
          <w:i w:val="0"/>
          <w:iCs w:val="0"/>
          <w:caps w:val="0"/>
          <w:color w:val="333333"/>
          <w:spacing w:val="0"/>
          <w:sz w:val="28"/>
          <w:szCs w:val="28"/>
          <w:woUserID w:val="1"/>
        </w:rPr>
        <w:t>赛道</w:t>
      </w:r>
      <w:r>
        <w:rPr>
          <w:rFonts w:hint="default" w:ascii="仿宋_GB2312" w:hAnsi="仿宋_GB2312" w:eastAsia="仿宋_GB2312" w:cs="仿宋_GB2312"/>
          <w:b/>
          <w:bCs/>
          <w:i w:val="0"/>
          <w:iCs w:val="0"/>
          <w:caps w:val="0"/>
          <w:color w:val="333333"/>
          <w:spacing w:val="0"/>
          <w:sz w:val="28"/>
          <w:szCs w:val="28"/>
          <w:woUserID w:val="2"/>
        </w:rPr>
        <w:t>三</w:t>
      </w:r>
      <w:r>
        <w:rPr>
          <w:rFonts w:hint="eastAsia" w:ascii="仿宋_GB2312" w:hAnsi="仿宋_GB2312" w:eastAsia="仿宋_GB2312" w:cs="仿宋_GB2312"/>
          <w:i w:val="0"/>
          <w:iCs w:val="0"/>
          <w:caps w:val="0"/>
          <w:color w:val="333333"/>
          <w:spacing w:val="0"/>
          <w:sz w:val="28"/>
          <w:szCs w:val="28"/>
          <w:woUserID w:val="1"/>
        </w:rPr>
        <w:t>：AI技术在核燃料循环管理（如乏燃料处理、资源回收）与放射性废物智能处置中的应用。</w:t>
      </w:r>
    </w:p>
    <w:p>
      <w:pPr>
        <w:keepNext w:val="0"/>
        <w:keepLines w:val="0"/>
        <w:widowControl/>
        <w:numPr>
          <w:ilvl w:val="0"/>
          <w:numId w:val="0"/>
        </w:numPr>
        <w:suppressLineNumbers w:val="0"/>
        <w:spacing w:before="0" w:beforeAutospacing="0" w:afterAutospacing="0" w:line="360" w:lineRule="auto"/>
        <w:ind w:left="1261" w:leftChars="200" w:right="-105" w:rightChars="-50" w:hanging="841" w:hangingChars="300"/>
        <w:jc w:val="left"/>
        <w:rPr>
          <w:rFonts w:hint="default" w:ascii="仿宋_GB2312" w:hAnsi="仿宋_GB2312" w:eastAsia="仿宋_GB2312" w:cs="仿宋_GB2312"/>
          <w:b/>
          <w:bCs/>
          <w:sz w:val="28"/>
          <w:szCs w:val="28"/>
          <w:lang w:eastAsia="zh-CN"/>
          <w:woUserID w:val="1"/>
        </w:rPr>
      </w:pPr>
      <w:r>
        <w:rPr>
          <w:rFonts w:hint="default" w:ascii="仿宋_GB2312" w:hAnsi="仿宋_GB2312" w:eastAsia="仿宋_GB2312" w:cs="仿宋_GB2312"/>
          <w:b/>
          <w:bCs/>
          <w:i w:val="0"/>
          <w:iCs w:val="0"/>
          <w:caps w:val="0"/>
          <w:color w:val="333333"/>
          <w:spacing w:val="0"/>
          <w:sz w:val="28"/>
          <w:szCs w:val="28"/>
          <w:woUserID w:val="1"/>
        </w:rPr>
        <w:t>赛道</w:t>
      </w:r>
      <w:r>
        <w:rPr>
          <w:rFonts w:hint="default" w:ascii="仿宋_GB2312" w:hAnsi="仿宋_GB2312" w:eastAsia="仿宋_GB2312" w:cs="仿宋_GB2312"/>
          <w:b/>
          <w:bCs/>
          <w:i w:val="0"/>
          <w:iCs w:val="0"/>
          <w:caps w:val="0"/>
          <w:color w:val="333333"/>
          <w:spacing w:val="0"/>
          <w:sz w:val="28"/>
          <w:szCs w:val="28"/>
          <w:woUserID w:val="2"/>
        </w:rPr>
        <w:t>四</w:t>
      </w:r>
      <w:r>
        <w:rPr>
          <w:rFonts w:hint="eastAsia" w:ascii="仿宋_GB2312" w:hAnsi="仿宋_GB2312" w:eastAsia="仿宋_GB2312" w:cs="仿宋_GB2312"/>
          <w:i w:val="0"/>
          <w:iCs w:val="0"/>
          <w:caps w:val="0"/>
          <w:color w:val="333333"/>
          <w:spacing w:val="0"/>
          <w:sz w:val="28"/>
          <w:szCs w:val="28"/>
          <w:woUserID w:val="1"/>
        </w:rPr>
        <w:t>：AI辅助新型核反应堆（如小型模块化反应堆SMR、聚变堆）的设计、模拟、验证与性能分析。</w:t>
      </w:r>
    </w:p>
    <w:p>
      <w:pPr>
        <w:keepNext w:val="0"/>
        <w:keepLines w:val="0"/>
        <w:widowControl/>
        <w:numPr>
          <w:ilvl w:val="0"/>
          <w:numId w:val="0"/>
        </w:numPr>
        <w:suppressLineNumbers w:val="0"/>
        <w:spacing w:before="0" w:beforeAutospacing="0" w:afterAutospacing="0" w:line="360" w:lineRule="auto"/>
        <w:ind w:left="1261" w:leftChars="200" w:right="-105" w:rightChars="-50" w:hanging="841" w:hangingChars="300"/>
        <w:jc w:val="left"/>
        <w:rPr>
          <w:rFonts w:hint="default" w:ascii="仿宋_GB2312" w:hAnsi="仿宋_GB2312" w:eastAsia="仿宋_GB2312" w:cs="仿宋_GB2312"/>
          <w:b/>
          <w:bCs/>
          <w:sz w:val="28"/>
          <w:szCs w:val="28"/>
          <w:lang w:eastAsia="zh-CN"/>
          <w:woUserID w:val="1"/>
        </w:rPr>
      </w:pPr>
      <w:r>
        <w:rPr>
          <w:rFonts w:hint="default" w:ascii="仿宋_GB2312" w:hAnsi="仿宋_GB2312" w:eastAsia="仿宋_GB2312" w:cs="仿宋_GB2312"/>
          <w:b/>
          <w:bCs/>
          <w:i w:val="0"/>
          <w:iCs w:val="0"/>
          <w:caps w:val="0"/>
          <w:color w:val="333333"/>
          <w:spacing w:val="0"/>
          <w:sz w:val="28"/>
          <w:szCs w:val="28"/>
          <w:woUserID w:val="1"/>
        </w:rPr>
        <w:t>赛道</w:t>
      </w:r>
      <w:r>
        <w:rPr>
          <w:rFonts w:hint="default" w:ascii="仿宋_GB2312" w:hAnsi="仿宋_GB2312" w:eastAsia="仿宋_GB2312" w:cs="仿宋_GB2312"/>
          <w:b/>
          <w:bCs/>
          <w:i w:val="0"/>
          <w:iCs w:val="0"/>
          <w:caps w:val="0"/>
          <w:color w:val="333333"/>
          <w:spacing w:val="0"/>
          <w:sz w:val="28"/>
          <w:szCs w:val="28"/>
          <w:woUserID w:val="2"/>
        </w:rPr>
        <w:t>五</w:t>
      </w:r>
      <w:r>
        <w:rPr>
          <w:rFonts w:hint="eastAsia" w:ascii="仿宋_GB2312" w:hAnsi="仿宋_GB2312" w:eastAsia="仿宋_GB2312" w:cs="仿宋_GB2312"/>
          <w:i w:val="0"/>
          <w:iCs w:val="0"/>
          <w:caps w:val="0"/>
          <w:color w:val="333333"/>
          <w:spacing w:val="0"/>
          <w:sz w:val="28"/>
          <w:szCs w:val="28"/>
          <w:woUserID w:val="1"/>
        </w:rPr>
        <w:t>：AI技术在核设施退役规划、过程监控及废物处理智能化、自动化中的应用</w:t>
      </w:r>
      <w:r>
        <w:rPr>
          <w:rFonts w:hint="default" w:ascii="仿宋_GB2312" w:hAnsi="仿宋_GB2312" w:eastAsia="仿宋_GB2312" w:cs="仿宋_GB2312"/>
          <w:i w:val="0"/>
          <w:iCs w:val="0"/>
          <w:caps w:val="0"/>
          <w:color w:val="333333"/>
          <w:spacing w:val="0"/>
          <w:sz w:val="28"/>
          <w:szCs w:val="28"/>
          <w:woUserID w:val="1"/>
        </w:rPr>
        <w:t>。</w:t>
      </w:r>
    </w:p>
    <w:p>
      <w:pPr>
        <w:keepNext w:val="0"/>
        <w:keepLines w:val="0"/>
        <w:widowControl/>
        <w:numPr>
          <w:ilvl w:val="0"/>
          <w:numId w:val="0"/>
        </w:numPr>
        <w:suppressLineNumbers w:val="0"/>
        <w:spacing w:before="0" w:beforeAutospacing="0" w:afterAutospacing="0" w:line="360" w:lineRule="auto"/>
        <w:ind w:left="1261" w:leftChars="200" w:right="-105" w:rightChars="-50" w:hanging="841" w:hangingChars="300"/>
        <w:jc w:val="left"/>
        <w:rPr>
          <w:rFonts w:hint="default" w:ascii="仿宋_GB2312" w:hAnsi="仿宋_GB2312" w:eastAsia="仿宋_GB2312" w:cs="仿宋_GB2312"/>
          <w:b/>
          <w:bCs/>
          <w:sz w:val="28"/>
          <w:szCs w:val="28"/>
          <w:lang w:eastAsia="zh-CN"/>
          <w:woUserID w:val="1"/>
        </w:rPr>
      </w:pPr>
      <w:r>
        <w:rPr>
          <w:rFonts w:hint="default" w:ascii="仿宋_GB2312" w:hAnsi="仿宋_GB2312" w:eastAsia="仿宋_GB2312" w:cs="仿宋_GB2312"/>
          <w:b/>
          <w:bCs/>
          <w:i w:val="0"/>
          <w:iCs w:val="0"/>
          <w:caps w:val="0"/>
          <w:color w:val="333333"/>
          <w:spacing w:val="0"/>
          <w:sz w:val="28"/>
          <w:szCs w:val="28"/>
          <w:woUserID w:val="1"/>
        </w:rPr>
        <w:t>赛道</w:t>
      </w:r>
      <w:r>
        <w:rPr>
          <w:rFonts w:hint="default" w:ascii="仿宋_GB2312" w:hAnsi="仿宋_GB2312" w:eastAsia="仿宋_GB2312" w:cs="仿宋_GB2312"/>
          <w:b/>
          <w:bCs/>
          <w:i w:val="0"/>
          <w:iCs w:val="0"/>
          <w:caps w:val="0"/>
          <w:color w:val="333333"/>
          <w:spacing w:val="0"/>
          <w:sz w:val="28"/>
          <w:szCs w:val="28"/>
          <w:woUserID w:val="2"/>
        </w:rPr>
        <w:t>六</w:t>
      </w:r>
      <w:r>
        <w:rPr>
          <w:rFonts w:hint="eastAsia" w:ascii="仿宋_GB2312" w:hAnsi="仿宋_GB2312" w:eastAsia="仿宋_GB2312" w:cs="仿宋_GB2312"/>
          <w:i w:val="0"/>
          <w:iCs w:val="0"/>
          <w:caps w:val="0"/>
          <w:color w:val="333333"/>
          <w:spacing w:val="0"/>
          <w:sz w:val="28"/>
          <w:szCs w:val="28"/>
          <w:woUserID w:val="1"/>
        </w:rPr>
        <w:t>：AI驱动核能新材料（如耐辐照材料、高温合金）的研发、筛选与性能预测</w:t>
      </w:r>
      <w:r>
        <w:rPr>
          <w:rFonts w:hint="default" w:ascii="仿宋_GB2312" w:hAnsi="仿宋_GB2312" w:eastAsia="仿宋_GB2312" w:cs="仿宋_GB2312"/>
          <w:i w:val="0"/>
          <w:iCs w:val="0"/>
          <w:caps w:val="0"/>
          <w:color w:val="333333"/>
          <w:spacing w:val="0"/>
          <w:sz w:val="28"/>
          <w:szCs w:val="28"/>
          <w:woUserID w:val="1"/>
        </w:rPr>
        <w:t>。</w:t>
      </w:r>
    </w:p>
    <w:p>
      <w:pPr>
        <w:keepNext w:val="0"/>
        <w:keepLines w:val="0"/>
        <w:widowControl/>
        <w:numPr>
          <w:ilvl w:val="0"/>
          <w:numId w:val="0"/>
        </w:numPr>
        <w:suppressLineNumbers w:val="0"/>
        <w:spacing w:before="0" w:beforeAutospacing="0" w:afterAutospacing="0" w:line="360" w:lineRule="auto"/>
        <w:ind w:left="1261" w:leftChars="200" w:right="-105" w:rightChars="-50" w:hanging="841" w:hangingChars="300"/>
        <w:jc w:val="left"/>
        <w:rPr>
          <w:rFonts w:hint="eastAsia" w:ascii="仿宋_GB2312" w:hAnsi="仿宋_GB2312" w:eastAsia="仿宋_GB2312" w:cs="仿宋_GB2312"/>
          <w:i w:val="0"/>
          <w:iCs w:val="0"/>
          <w:caps w:val="0"/>
          <w:color w:val="333333"/>
          <w:spacing w:val="0"/>
          <w:sz w:val="28"/>
          <w:szCs w:val="28"/>
          <w:woUserID w:val="1"/>
        </w:rPr>
      </w:pPr>
      <w:r>
        <w:rPr>
          <w:rFonts w:hint="default" w:ascii="仿宋_GB2312" w:hAnsi="仿宋_GB2312" w:eastAsia="仿宋_GB2312" w:cs="仿宋_GB2312"/>
          <w:b/>
          <w:bCs/>
          <w:i w:val="0"/>
          <w:iCs w:val="0"/>
          <w:caps w:val="0"/>
          <w:color w:val="333333"/>
          <w:spacing w:val="0"/>
          <w:sz w:val="28"/>
          <w:szCs w:val="28"/>
          <w:woUserID w:val="1"/>
        </w:rPr>
        <w:t>赛道</w:t>
      </w:r>
      <w:r>
        <w:rPr>
          <w:rFonts w:hint="default" w:ascii="仿宋_GB2312" w:hAnsi="仿宋_GB2312" w:eastAsia="仿宋_GB2312" w:cs="仿宋_GB2312"/>
          <w:b/>
          <w:bCs/>
          <w:i w:val="0"/>
          <w:iCs w:val="0"/>
          <w:caps w:val="0"/>
          <w:color w:val="333333"/>
          <w:spacing w:val="0"/>
          <w:sz w:val="28"/>
          <w:szCs w:val="28"/>
          <w:woUserID w:val="2"/>
        </w:rPr>
        <w:t>七</w:t>
      </w:r>
      <w:r>
        <w:rPr>
          <w:rFonts w:hint="eastAsia" w:ascii="仿宋_GB2312" w:hAnsi="仿宋_GB2312" w:eastAsia="仿宋_GB2312" w:cs="仿宋_GB2312"/>
          <w:i w:val="0"/>
          <w:iCs w:val="0"/>
          <w:caps w:val="0"/>
          <w:color w:val="333333"/>
          <w:spacing w:val="0"/>
          <w:sz w:val="28"/>
          <w:szCs w:val="28"/>
          <w:woUserID w:val="1"/>
        </w:rPr>
        <w:t>：AI在核技术推广（如医学应用、工业应用）、核科普教育与公众风险沟通中的创新应用。</w:t>
      </w:r>
    </w:p>
    <w:p>
      <w:pPr>
        <w:keepNext w:val="0"/>
        <w:keepLines w:val="0"/>
        <w:widowControl/>
        <w:numPr>
          <w:ilvl w:val="0"/>
          <w:numId w:val="0"/>
        </w:numPr>
        <w:suppressLineNumbers w:val="0"/>
        <w:spacing w:before="0" w:beforeAutospacing="0" w:afterAutospacing="0" w:line="360" w:lineRule="auto"/>
        <w:ind w:left="1261" w:leftChars="200" w:right="-105" w:rightChars="-50" w:hanging="841" w:hangingChars="300"/>
        <w:jc w:val="left"/>
        <w:rPr>
          <w:rFonts w:hint="default" w:ascii="仿宋_GB2312" w:hAnsi="仿宋_GB2312" w:eastAsia="仿宋_GB2312" w:cs="仿宋_GB2312"/>
          <w:b/>
          <w:bCs/>
          <w:sz w:val="28"/>
          <w:szCs w:val="28"/>
          <w:lang w:eastAsia="zh-CN"/>
          <w:woUserID w:val="1"/>
        </w:rPr>
      </w:pPr>
      <w:r>
        <w:rPr>
          <w:rFonts w:hint="default" w:ascii="仿宋_GB2312" w:hAnsi="仿宋_GB2312" w:eastAsia="仿宋_GB2312" w:cs="仿宋_GB2312"/>
          <w:b/>
          <w:bCs/>
          <w:i w:val="0"/>
          <w:iCs w:val="0"/>
          <w:caps w:val="0"/>
          <w:color w:val="333333"/>
          <w:spacing w:val="0"/>
          <w:sz w:val="28"/>
          <w:szCs w:val="28"/>
          <w:woUserID w:val="1"/>
        </w:rPr>
        <w:t>赛道</w:t>
      </w:r>
      <w:r>
        <w:rPr>
          <w:rFonts w:hint="default" w:ascii="仿宋_GB2312" w:hAnsi="仿宋_GB2312" w:eastAsia="仿宋_GB2312" w:cs="仿宋_GB2312"/>
          <w:b/>
          <w:bCs/>
          <w:i w:val="0"/>
          <w:iCs w:val="0"/>
          <w:caps w:val="0"/>
          <w:color w:val="333333"/>
          <w:spacing w:val="0"/>
          <w:sz w:val="28"/>
          <w:szCs w:val="28"/>
          <w:woUserID w:val="2"/>
        </w:rPr>
        <w:t>八</w:t>
      </w:r>
      <w:r>
        <w:rPr>
          <w:rFonts w:hint="eastAsia" w:ascii="仿宋_GB2312" w:hAnsi="仿宋_GB2312" w:eastAsia="仿宋_GB2312" w:cs="仿宋_GB2312"/>
          <w:i w:val="0"/>
          <w:iCs w:val="0"/>
          <w:caps w:val="0"/>
          <w:color w:val="333333"/>
          <w:spacing w:val="0"/>
          <w:sz w:val="28"/>
          <w:szCs w:val="28"/>
          <w:woUserID w:val="1"/>
        </w:rPr>
        <w:t>：面向核领域的专用大语言模型、知识图谱构建及其在智能问答、文献分析、辅助决策等方面的应用探索。</w:t>
      </w:r>
    </w:p>
    <w:p>
      <w:pPr>
        <w:keepNext w:val="0"/>
        <w:keepLines w:val="0"/>
        <w:widowControl/>
        <w:numPr>
          <w:ilvl w:val="0"/>
          <w:numId w:val="2"/>
        </w:numPr>
        <w:suppressLineNumbers w:val="0"/>
        <w:spacing w:before="0" w:beforeAutospacing="0" w:afterAutospacing="0" w:line="360" w:lineRule="auto"/>
        <w:ind w:left="561" w:leftChars="0" w:hanging="561" w:hangingChars="200"/>
        <w:rPr>
          <w:rStyle w:val="8"/>
          <w:rFonts w:hint="default" w:ascii="仿宋_GB2312" w:hAnsi="仿宋_GB2312" w:eastAsia="仿宋_GB2312" w:cs="仿宋_GB2312"/>
          <w:b/>
          <w:bCs/>
          <w:i w:val="0"/>
          <w:iCs w:val="0"/>
          <w:caps w:val="0"/>
          <w:color w:val="333333"/>
          <w:spacing w:val="0"/>
          <w:sz w:val="28"/>
          <w:szCs w:val="28"/>
          <w:woUserID w:val="1"/>
        </w:rPr>
      </w:pPr>
      <w:r>
        <w:rPr>
          <w:rStyle w:val="8"/>
          <w:rFonts w:hint="default" w:ascii="仿宋_GB2312" w:hAnsi="仿宋_GB2312" w:eastAsia="仿宋_GB2312" w:cs="仿宋_GB2312"/>
          <w:b/>
          <w:bCs/>
          <w:i w:val="0"/>
          <w:iCs w:val="0"/>
          <w:caps w:val="0"/>
          <w:color w:val="333333"/>
          <w:spacing w:val="0"/>
          <w:sz w:val="28"/>
          <w:szCs w:val="28"/>
          <w:woUserID w:val="1"/>
        </w:rPr>
        <w:t>作品整体要求</w:t>
      </w:r>
      <w:r>
        <w:rPr>
          <w:rStyle w:val="8"/>
          <w:rFonts w:hint="eastAsia" w:ascii="仿宋_GB2312" w:hAnsi="仿宋_GB2312" w:eastAsia="仿宋_GB2312" w:cs="仿宋_GB2312"/>
          <w:b/>
          <w:bCs/>
          <w:i w:val="0"/>
          <w:iCs w:val="0"/>
          <w:caps w:val="0"/>
          <w:color w:val="333333"/>
          <w:spacing w:val="0"/>
          <w:sz w:val="28"/>
          <w:szCs w:val="28"/>
          <w:woUserID w:val="1"/>
        </w:rPr>
        <w:t>：参赛作品必须紧密围绕“AI+核能”的</w:t>
      </w:r>
      <w:r>
        <w:rPr>
          <w:rStyle w:val="8"/>
          <w:rFonts w:hint="default" w:ascii="仿宋_GB2312" w:hAnsi="仿宋_GB2312" w:eastAsia="仿宋_GB2312" w:cs="仿宋_GB2312"/>
          <w:b/>
          <w:bCs/>
          <w:i w:val="0"/>
          <w:iCs w:val="0"/>
          <w:caps w:val="0"/>
          <w:color w:val="333333"/>
          <w:spacing w:val="0"/>
          <w:sz w:val="28"/>
          <w:szCs w:val="28"/>
          <w:woUserID w:val="1"/>
        </w:rPr>
        <w:t>八个赛道</w:t>
      </w:r>
      <w:r>
        <w:rPr>
          <w:rStyle w:val="8"/>
          <w:rFonts w:hint="eastAsia" w:ascii="仿宋_GB2312" w:hAnsi="仿宋_GB2312" w:eastAsia="仿宋_GB2312" w:cs="仿宋_GB2312"/>
          <w:b/>
          <w:bCs/>
          <w:i w:val="0"/>
          <w:iCs w:val="0"/>
          <w:caps w:val="0"/>
          <w:color w:val="333333"/>
          <w:spacing w:val="0"/>
          <w:sz w:val="28"/>
          <w:szCs w:val="28"/>
          <w:woUserID w:val="1"/>
        </w:rPr>
        <w:t>融合创新主题</w:t>
      </w:r>
      <w:r>
        <w:rPr>
          <w:rStyle w:val="8"/>
          <w:rFonts w:hint="default" w:ascii="仿宋_GB2312" w:hAnsi="仿宋_GB2312" w:eastAsia="仿宋_GB2312" w:cs="仿宋_GB2312"/>
          <w:b/>
          <w:bCs/>
          <w:i w:val="0"/>
          <w:iCs w:val="0"/>
          <w:caps w:val="0"/>
          <w:color w:val="333333"/>
          <w:spacing w:val="0"/>
          <w:sz w:val="28"/>
          <w:szCs w:val="28"/>
          <w:woUserID w:val="1"/>
        </w:rPr>
        <w:t>。具体内容要求如下：</w:t>
      </w:r>
    </w:p>
    <w:p>
      <w:pPr>
        <w:keepNext w:val="0"/>
        <w:keepLines w:val="0"/>
        <w:widowControl/>
        <w:numPr>
          <w:ilvl w:val="0"/>
          <w:numId w:val="0"/>
        </w:numPr>
        <w:suppressLineNumbers w:val="0"/>
        <w:spacing w:before="0" w:beforeAutospacing="0" w:afterAutospacing="0" w:line="360" w:lineRule="auto"/>
        <w:ind w:left="210" w:leftChars="100" w:right="0" w:rightChars="0" w:firstLine="561" w:firstLineChars="200"/>
        <w:rPr>
          <w:rFonts w:hint="default" w:ascii="仿宋_GB2312" w:hAnsi="仿宋_GB2312" w:eastAsia="仿宋_GB2312" w:cs="仿宋_GB2312"/>
          <w:i w:val="0"/>
          <w:iCs w:val="0"/>
          <w:caps w:val="0"/>
          <w:color w:val="333333"/>
          <w:spacing w:val="0"/>
          <w:sz w:val="28"/>
          <w:szCs w:val="28"/>
          <w:woUserID w:val="1"/>
        </w:rPr>
      </w:pPr>
      <w:r>
        <w:rPr>
          <w:rFonts w:hint="default" w:ascii="仿宋_GB2312" w:hAnsi="仿宋_GB2312" w:eastAsia="仿宋_GB2312" w:cs="仿宋_GB2312"/>
          <w:b/>
          <w:bCs/>
          <w:i w:val="0"/>
          <w:iCs w:val="0"/>
          <w:caps w:val="0"/>
          <w:color w:val="333333"/>
          <w:spacing w:val="0"/>
          <w:sz w:val="28"/>
          <w:szCs w:val="28"/>
          <w:woUserID w:val="1"/>
        </w:rPr>
        <w:t>原创性：</w:t>
      </w:r>
      <w:r>
        <w:rPr>
          <w:rFonts w:hint="default" w:ascii="仿宋_GB2312" w:hAnsi="仿宋_GB2312" w:eastAsia="仿宋_GB2312" w:cs="仿宋_GB2312"/>
          <w:i w:val="0"/>
          <w:iCs w:val="0"/>
          <w:caps w:val="0"/>
          <w:color w:val="333333"/>
          <w:spacing w:val="0"/>
          <w:sz w:val="28"/>
          <w:szCs w:val="28"/>
          <w:woUserID w:val="1"/>
        </w:rPr>
        <w:t>参赛作品必须是参赛团队独立思考和自主研发的原创性成果，未侵犯任何第三方的知识产权（包括专利、商标、著作权、商业秘密等）。参赛团队对作品的原创性负全部责任。</w:t>
      </w:r>
    </w:p>
    <w:p>
      <w:pPr>
        <w:keepNext w:val="0"/>
        <w:keepLines w:val="0"/>
        <w:widowControl/>
        <w:numPr>
          <w:ilvl w:val="0"/>
          <w:numId w:val="0"/>
        </w:numPr>
        <w:suppressLineNumbers w:val="0"/>
        <w:spacing w:before="0" w:beforeAutospacing="0" w:afterAutospacing="0" w:line="360" w:lineRule="auto"/>
        <w:ind w:left="210" w:leftChars="100" w:right="0" w:rightChars="0" w:firstLine="561" w:firstLineChars="200"/>
        <w:rPr>
          <w:rFonts w:hint="default" w:ascii="仿宋_GB2312" w:hAnsi="仿宋_GB2312" w:eastAsia="仿宋_GB2312" w:cs="仿宋_GB2312"/>
          <w:i w:val="0"/>
          <w:iCs w:val="0"/>
          <w:caps w:val="0"/>
          <w:color w:val="333333"/>
          <w:spacing w:val="0"/>
          <w:sz w:val="28"/>
          <w:szCs w:val="28"/>
          <w:woUserID w:val="1"/>
        </w:rPr>
      </w:pPr>
      <w:r>
        <w:rPr>
          <w:rFonts w:hint="default" w:ascii="仿宋_GB2312" w:hAnsi="仿宋_GB2312" w:eastAsia="仿宋_GB2312" w:cs="仿宋_GB2312"/>
          <w:b/>
          <w:bCs/>
          <w:i w:val="0"/>
          <w:iCs w:val="0"/>
          <w:caps w:val="0"/>
          <w:color w:val="333333"/>
          <w:spacing w:val="0"/>
          <w:sz w:val="28"/>
          <w:szCs w:val="28"/>
          <w:woUserID w:val="1"/>
        </w:rPr>
        <w:t>创新性：</w:t>
      </w:r>
      <w:r>
        <w:rPr>
          <w:rFonts w:hint="default" w:ascii="仿宋_GB2312" w:hAnsi="仿宋_GB2312" w:eastAsia="仿宋_GB2312" w:cs="仿宋_GB2312"/>
          <w:i w:val="0"/>
          <w:iCs w:val="0"/>
          <w:caps w:val="0"/>
          <w:color w:val="333333"/>
          <w:spacing w:val="0"/>
          <w:sz w:val="28"/>
          <w:szCs w:val="28"/>
          <w:woUserID w:val="1"/>
        </w:rPr>
        <w:t>作品应具备显著的技术创新或应用模式创新，能够提出独特的解决思路，有效应对核能领域的现有挑战或发掘新的增长点，具有前瞻性和引领性。</w:t>
      </w:r>
    </w:p>
    <w:p>
      <w:pPr>
        <w:keepNext w:val="0"/>
        <w:keepLines w:val="0"/>
        <w:widowControl/>
        <w:numPr>
          <w:ilvl w:val="0"/>
          <w:numId w:val="0"/>
        </w:numPr>
        <w:suppressLineNumbers w:val="0"/>
        <w:spacing w:before="0" w:beforeAutospacing="0" w:afterAutospacing="0" w:line="360" w:lineRule="auto"/>
        <w:ind w:left="210" w:leftChars="100" w:right="0" w:rightChars="0" w:firstLine="561" w:firstLineChars="200"/>
        <w:rPr>
          <w:rFonts w:hint="default" w:ascii="仿宋_GB2312" w:hAnsi="仿宋_GB2312" w:eastAsia="仿宋_GB2312" w:cs="仿宋_GB2312"/>
          <w:i w:val="0"/>
          <w:iCs w:val="0"/>
          <w:caps w:val="0"/>
          <w:color w:val="333333"/>
          <w:spacing w:val="0"/>
          <w:sz w:val="28"/>
          <w:szCs w:val="28"/>
          <w:woUserID w:val="1"/>
        </w:rPr>
      </w:pPr>
      <w:r>
        <w:rPr>
          <w:rFonts w:hint="default" w:ascii="仿宋_GB2312" w:hAnsi="仿宋_GB2312" w:eastAsia="仿宋_GB2312" w:cs="仿宋_GB2312"/>
          <w:b/>
          <w:bCs/>
          <w:i w:val="0"/>
          <w:iCs w:val="0"/>
          <w:caps w:val="0"/>
          <w:color w:val="333333"/>
          <w:spacing w:val="0"/>
          <w:sz w:val="28"/>
          <w:szCs w:val="28"/>
          <w:woUserID w:val="1"/>
        </w:rPr>
        <w:t>可行性：</w:t>
      </w:r>
      <w:r>
        <w:rPr>
          <w:rFonts w:hint="default" w:ascii="仿宋_GB2312" w:hAnsi="仿宋_GB2312" w:eastAsia="仿宋_GB2312" w:cs="仿宋_GB2312"/>
          <w:i w:val="0"/>
          <w:iCs w:val="0"/>
          <w:caps w:val="0"/>
          <w:color w:val="333333"/>
          <w:spacing w:val="0"/>
          <w:sz w:val="28"/>
          <w:szCs w:val="28"/>
          <w:woUserID w:val="1"/>
        </w:rPr>
        <w:t>技术路线应清晰、科学、合理，方案设计应充分考虑现实约束条件，具备在实际场景中进一步开发、实施和推广应用的潜力。</w:t>
      </w:r>
    </w:p>
    <w:p>
      <w:pPr>
        <w:keepNext w:val="0"/>
        <w:keepLines w:val="0"/>
        <w:widowControl/>
        <w:numPr>
          <w:ilvl w:val="0"/>
          <w:numId w:val="0"/>
        </w:numPr>
        <w:suppressLineNumbers w:val="0"/>
        <w:spacing w:before="0" w:beforeAutospacing="0" w:afterAutospacing="0" w:line="360" w:lineRule="auto"/>
        <w:ind w:left="210" w:leftChars="100" w:right="0" w:rightChars="0" w:firstLine="561" w:firstLineChars="200"/>
        <w:rPr>
          <w:rFonts w:hint="default" w:ascii="仿宋_GB2312" w:hAnsi="仿宋_GB2312" w:eastAsia="仿宋_GB2312" w:cs="仿宋_GB2312"/>
          <w:i w:val="0"/>
          <w:iCs w:val="0"/>
          <w:caps w:val="0"/>
          <w:color w:val="333333"/>
          <w:spacing w:val="0"/>
          <w:sz w:val="28"/>
          <w:szCs w:val="28"/>
          <w:woUserID w:val="1"/>
        </w:rPr>
      </w:pPr>
      <w:r>
        <w:rPr>
          <w:rFonts w:hint="default" w:ascii="仿宋_GB2312" w:hAnsi="仿宋_GB2312" w:eastAsia="仿宋_GB2312" w:cs="仿宋_GB2312"/>
          <w:b/>
          <w:bCs/>
          <w:i w:val="0"/>
          <w:iCs w:val="0"/>
          <w:caps w:val="0"/>
          <w:color w:val="333333"/>
          <w:spacing w:val="0"/>
          <w:sz w:val="28"/>
          <w:szCs w:val="28"/>
          <w:woUserID w:val="1"/>
        </w:rPr>
        <w:t>完整性：</w:t>
      </w:r>
      <w:r>
        <w:rPr>
          <w:rFonts w:hint="default" w:ascii="仿宋_GB2312" w:hAnsi="仿宋_GB2312" w:eastAsia="仿宋_GB2312" w:cs="仿宋_GB2312"/>
          <w:i w:val="0"/>
          <w:iCs w:val="0"/>
          <w:caps w:val="0"/>
          <w:color w:val="333333"/>
          <w:spacing w:val="0"/>
          <w:sz w:val="28"/>
          <w:szCs w:val="28"/>
          <w:woUserID w:val="1"/>
        </w:rPr>
        <w:t>提交的各项材料应完整、规范，符合大赛要求，能够清晰、准确地阐述项目的全貌、核心价值和实施路径。</w:t>
      </w:r>
    </w:p>
    <w:p>
      <w:pPr>
        <w:keepNext w:val="0"/>
        <w:keepLines w:val="0"/>
        <w:widowControl/>
        <w:numPr>
          <w:ilvl w:val="0"/>
          <w:numId w:val="0"/>
        </w:numPr>
        <w:suppressLineNumbers w:val="0"/>
        <w:spacing w:before="0" w:beforeAutospacing="0" w:afterAutospacing="0" w:line="360" w:lineRule="auto"/>
        <w:ind w:left="210" w:leftChars="100" w:right="0" w:rightChars="0" w:firstLine="561" w:firstLineChars="200"/>
        <w:rPr>
          <w:rFonts w:hint="default" w:ascii="仿宋_GB2312" w:hAnsi="仿宋_GB2312" w:eastAsia="仿宋_GB2312" w:cs="仿宋_GB2312"/>
          <w:i w:val="0"/>
          <w:iCs w:val="0"/>
          <w:caps w:val="0"/>
          <w:color w:val="333333"/>
          <w:spacing w:val="0"/>
          <w:sz w:val="28"/>
          <w:szCs w:val="28"/>
          <w:woUserID w:val="1"/>
        </w:rPr>
      </w:pPr>
      <w:r>
        <w:rPr>
          <w:rFonts w:hint="default" w:ascii="仿宋_GB2312" w:hAnsi="仿宋_GB2312" w:eastAsia="仿宋_GB2312" w:cs="仿宋_GB2312"/>
          <w:b/>
          <w:bCs/>
          <w:i w:val="0"/>
          <w:iCs w:val="0"/>
          <w:caps w:val="0"/>
          <w:color w:val="333333"/>
          <w:spacing w:val="0"/>
          <w:sz w:val="28"/>
          <w:szCs w:val="28"/>
          <w:woUserID w:val="1"/>
        </w:rPr>
        <w:t>保密性：</w:t>
      </w:r>
      <w:r>
        <w:rPr>
          <w:rFonts w:hint="default" w:ascii="仿宋_GB2312" w:hAnsi="仿宋_GB2312" w:eastAsia="仿宋_GB2312" w:cs="仿宋_GB2312"/>
          <w:i w:val="0"/>
          <w:iCs w:val="0"/>
          <w:caps w:val="0"/>
          <w:color w:val="333333"/>
          <w:spacing w:val="0"/>
          <w:sz w:val="28"/>
          <w:szCs w:val="28"/>
          <w:woUserID w:val="1"/>
        </w:rPr>
        <w:t>参赛者应自行评估项目所涉及的技术及商业信息的保密需求。提交给大赛组委会的参赛材料将被视为可公开用于评审和宣传（除非有特殊保密声明并与组委会达成一致）。参赛者应确保提交内容符合国家及相关单位的保密规定，不涉及国家秘密、商业秘密核心部分（或已做脱敏处理）。</w:t>
      </w:r>
    </w:p>
    <w:p>
      <w:pPr>
        <w:keepNext w:val="0"/>
        <w:keepLines w:val="0"/>
        <w:widowControl/>
        <w:numPr>
          <w:ilvl w:val="0"/>
          <w:numId w:val="2"/>
        </w:numPr>
        <w:suppressLineNumbers w:val="0"/>
        <w:spacing w:before="0" w:beforeAutospacing="0" w:afterAutospacing="0" w:line="360" w:lineRule="auto"/>
        <w:ind w:left="561" w:leftChars="0" w:hanging="561" w:hangingChars="200"/>
        <w:rPr>
          <w:rStyle w:val="8"/>
          <w:rFonts w:hint="default" w:ascii="仿宋_GB2312" w:hAnsi="仿宋_GB2312" w:eastAsia="仿宋_GB2312" w:cs="仿宋_GB2312"/>
          <w:b/>
          <w:bCs/>
          <w:i w:val="0"/>
          <w:iCs w:val="0"/>
          <w:caps w:val="0"/>
          <w:color w:val="333333"/>
          <w:spacing w:val="0"/>
          <w:sz w:val="28"/>
          <w:szCs w:val="28"/>
          <w:woUserID w:val="1"/>
        </w:rPr>
      </w:pPr>
      <w:r>
        <w:rPr>
          <w:rStyle w:val="8"/>
          <w:rFonts w:hint="default" w:ascii="仿宋_GB2312" w:hAnsi="仿宋_GB2312" w:eastAsia="仿宋_GB2312" w:cs="仿宋_GB2312"/>
          <w:b/>
          <w:bCs/>
          <w:i w:val="0"/>
          <w:iCs w:val="0"/>
          <w:caps w:val="0"/>
          <w:color w:val="333333"/>
          <w:spacing w:val="0"/>
          <w:sz w:val="28"/>
          <w:szCs w:val="28"/>
          <w:woUserID w:val="1"/>
        </w:rPr>
        <w:t>知识产权相关要求：</w:t>
      </w:r>
    </w:p>
    <w:p>
      <w:pPr>
        <w:keepNext w:val="0"/>
        <w:keepLines w:val="0"/>
        <w:widowControl/>
        <w:numPr>
          <w:ilvl w:val="0"/>
          <w:numId w:val="0"/>
        </w:numPr>
        <w:suppressLineNumbers w:val="0"/>
        <w:spacing w:before="0" w:beforeAutospacing="0" w:afterAutospacing="0" w:line="360" w:lineRule="auto"/>
        <w:ind w:left="210" w:leftChars="100" w:firstLine="561" w:firstLineChars="200"/>
        <w:rPr>
          <w:rFonts w:hint="default" w:ascii="仿宋_GB2312" w:hAnsi="仿宋_GB2312" w:eastAsia="仿宋_GB2312" w:cs="仿宋_GB2312"/>
          <w:i w:val="0"/>
          <w:iCs w:val="0"/>
          <w:caps w:val="0"/>
          <w:color w:val="333333"/>
          <w:spacing w:val="0"/>
          <w:sz w:val="28"/>
          <w:szCs w:val="28"/>
          <w:woUserID w:val="1"/>
        </w:rPr>
      </w:pPr>
      <w:r>
        <w:rPr>
          <w:rFonts w:hint="default" w:ascii="仿宋_GB2312" w:hAnsi="仿宋_GB2312" w:eastAsia="仿宋_GB2312" w:cs="仿宋_GB2312"/>
          <w:b/>
          <w:bCs/>
          <w:i w:val="0"/>
          <w:iCs w:val="0"/>
          <w:caps w:val="0"/>
          <w:color w:val="333333"/>
          <w:spacing w:val="0"/>
          <w:sz w:val="28"/>
          <w:szCs w:val="28"/>
          <w:woUserID w:val="1"/>
        </w:rPr>
        <w:t>归属：</w:t>
      </w:r>
      <w:r>
        <w:rPr>
          <w:rFonts w:hint="default" w:ascii="仿宋_GB2312" w:hAnsi="仿宋_GB2312" w:eastAsia="仿宋_GB2312" w:cs="仿宋_GB2312"/>
          <w:i w:val="0"/>
          <w:iCs w:val="0"/>
          <w:caps w:val="0"/>
          <w:color w:val="333333"/>
          <w:spacing w:val="0"/>
          <w:sz w:val="28"/>
          <w:szCs w:val="28"/>
          <w:woUserID w:val="1"/>
        </w:rPr>
        <w:t>参赛作品（包括方案、代码、模型、文档等）的知识产权原则上归参赛团队所有。若项目依托单位有相关规定，按其规定执行，但需向组委会说明。</w:t>
      </w:r>
    </w:p>
    <w:p>
      <w:pPr>
        <w:keepNext w:val="0"/>
        <w:keepLines w:val="0"/>
        <w:widowControl/>
        <w:numPr>
          <w:ilvl w:val="0"/>
          <w:numId w:val="0"/>
        </w:numPr>
        <w:suppressLineNumbers w:val="0"/>
        <w:spacing w:before="0" w:beforeAutospacing="0" w:afterAutospacing="0" w:line="360" w:lineRule="auto"/>
        <w:ind w:left="210" w:leftChars="100" w:firstLine="561" w:firstLineChars="200"/>
        <w:rPr>
          <w:rFonts w:hint="default" w:ascii="仿宋_GB2312" w:hAnsi="仿宋_GB2312" w:eastAsia="仿宋_GB2312" w:cs="仿宋_GB2312"/>
          <w:i w:val="0"/>
          <w:iCs w:val="0"/>
          <w:caps w:val="0"/>
          <w:color w:val="333333"/>
          <w:spacing w:val="0"/>
          <w:sz w:val="28"/>
          <w:szCs w:val="28"/>
          <w:woUserID w:val="1"/>
        </w:rPr>
      </w:pPr>
      <w:r>
        <w:rPr>
          <w:rFonts w:hint="default" w:ascii="仿宋_GB2312" w:hAnsi="仿宋_GB2312" w:eastAsia="仿宋_GB2312" w:cs="仿宋_GB2312"/>
          <w:b/>
          <w:bCs/>
          <w:i w:val="0"/>
          <w:iCs w:val="0"/>
          <w:caps w:val="0"/>
          <w:color w:val="333333"/>
          <w:spacing w:val="0"/>
          <w:sz w:val="28"/>
          <w:szCs w:val="28"/>
          <w:woUserID w:val="1"/>
        </w:rPr>
        <w:t>使用权：</w:t>
      </w:r>
      <w:r>
        <w:rPr>
          <w:rFonts w:hint="default" w:ascii="仿宋_GB2312" w:hAnsi="仿宋_GB2312" w:eastAsia="仿宋_GB2312" w:cs="仿宋_GB2312"/>
          <w:i w:val="0"/>
          <w:iCs w:val="0"/>
          <w:caps w:val="0"/>
          <w:color w:val="333333"/>
          <w:spacing w:val="0"/>
          <w:sz w:val="28"/>
          <w:szCs w:val="28"/>
          <w:highlight w:val="none"/>
          <w:woUserID w:val="1"/>
        </w:rPr>
        <w:t>主办单位和承办单位拥</w:t>
      </w:r>
      <w:r>
        <w:rPr>
          <w:rFonts w:hint="default" w:ascii="仿宋_GB2312" w:hAnsi="仿宋_GB2312" w:eastAsia="仿宋_GB2312" w:cs="仿宋_GB2312"/>
          <w:i w:val="0"/>
          <w:iCs w:val="0"/>
          <w:caps w:val="0"/>
          <w:color w:val="333333"/>
          <w:spacing w:val="0"/>
          <w:sz w:val="28"/>
          <w:szCs w:val="28"/>
          <w:woUserID w:val="1"/>
        </w:rPr>
        <w:t>有对所有参赛作品（特别是获奖作品）进行非商业性宣传推广、公开展示、汇编出版以及在赛事相关活动（如技术研讨会、成果展览）中无偿使用的权利。</w:t>
      </w:r>
    </w:p>
    <w:p>
      <w:pPr>
        <w:keepNext w:val="0"/>
        <w:keepLines w:val="0"/>
        <w:widowControl/>
        <w:numPr>
          <w:ilvl w:val="0"/>
          <w:numId w:val="0"/>
        </w:numPr>
        <w:suppressLineNumbers w:val="0"/>
        <w:spacing w:before="0" w:beforeAutospacing="0" w:afterAutospacing="0" w:line="360" w:lineRule="auto"/>
        <w:ind w:left="210" w:leftChars="100" w:firstLine="561" w:firstLineChars="200"/>
        <w:rPr>
          <w:rFonts w:hint="default" w:ascii="仿宋_GB2312" w:hAnsi="仿宋_GB2312" w:eastAsia="仿宋_GB2312" w:cs="仿宋_GB2312"/>
          <w:i w:val="0"/>
          <w:iCs w:val="0"/>
          <w:caps w:val="0"/>
          <w:color w:val="333333"/>
          <w:spacing w:val="0"/>
          <w:sz w:val="28"/>
          <w:szCs w:val="28"/>
          <w:woUserID w:val="1"/>
        </w:rPr>
      </w:pPr>
      <w:r>
        <w:rPr>
          <w:rFonts w:hint="default" w:ascii="仿宋_GB2312" w:hAnsi="仿宋_GB2312" w:eastAsia="仿宋_GB2312" w:cs="仿宋_GB2312"/>
          <w:b/>
          <w:bCs/>
          <w:i w:val="0"/>
          <w:iCs w:val="0"/>
          <w:caps w:val="0"/>
          <w:color w:val="333333"/>
          <w:spacing w:val="0"/>
          <w:sz w:val="28"/>
          <w:szCs w:val="28"/>
          <w:woUserID w:val="1"/>
        </w:rPr>
        <w:t>成果转化优先权：</w:t>
      </w:r>
      <w:r>
        <w:rPr>
          <w:rFonts w:hint="default" w:ascii="仿宋_GB2312" w:hAnsi="仿宋_GB2312" w:eastAsia="仿宋_GB2312" w:cs="仿宋_GB2312"/>
          <w:i w:val="0"/>
          <w:iCs w:val="0"/>
          <w:caps w:val="0"/>
          <w:color w:val="333333"/>
          <w:spacing w:val="0"/>
          <w:sz w:val="28"/>
          <w:szCs w:val="28"/>
          <w:woUserID w:val="1"/>
        </w:rPr>
        <w:t>对于大赛中涌现的优秀获奖项目，承办单位中广核数科公司在同等商业条件下，享有优先投资权和产业化合作的优先洽谈权。具体合作细则将由双方本着互利共赢的原则另行协商确定。</w:t>
      </w:r>
    </w:p>
    <w:p>
      <w:pPr>
        <w:keepNext w:val="0"/>
        <w:keepLines w:val="0"/>
        <w:widowControl/>
        <w:numPr>
          <w:ilvl w:val="0"/>
          <w:numId w:val="0"/>
        </w:numPr>
        <w:suppressLineNumbers w:val="0"/>
        <w:spacing w:before="0" w:beforeAutospacing="0" w:afterAutospacing="0" w:line="360" w:lineRule="auto"/>
        <w:ind w:left="210" w:leftChars="100" w:firstLine="561" w:firstLineChars="200"/>
        <w:rPr>
          <w:rFonts w:hint="default" w:ascii="仿宋_GB2312" w:hAnsi="仿宋_GB2312" w:eastAsia="仿宋_GB2312" w:cs="仿宋_GB2312"/>
          <w:i w:val="0"/>
          <w:iCs w:val="0"/>
          <w:caps w:val="0"/>
          <w:color w:val="333333"/>
          <w:spacing w:val="0"/>
          <w:sz w:val="28"/>
          <w:szCs w:val="28"/>
          <w:woUserID w:val="1"/>
        </w:rPr>
      </w:pPr>
      <w:r>
        <w:rPr>
          <w:rFonts w:hint="default" w:ascii="仿宋_GB2312" w:hAnsi="仿宋_GB2312" w:eastAsia="仿宋_GB2312" w:cs="仿宋_GB2312"/>
          <w:b/>
          <w:bCs/>
          <w:i w:val="0"/>
          <w:iCs w:val="0"/>
          <w:caps w:val="0"/>
          <w:color w:val="333333"/>
          <w:spacing w:val="0"/>
          <w:sz w:val="28"/>
          <w:szCs w:val="28"/>
          <w:woUserID w:val="1"/>
        </w:rPr>
        <w:t>保密承诺：</w:t>
      </w:r>
      <w:r>
        <w:rPr>
          <w:rFonts w:hint="default" w:ascii="仿宋_GB2312" w:hAnsi="仿宋_GB2312" w:eastAsia="仿宋_GB2312" w:cs="仿宋_GB2312"/>
          <w:i w:val="0"/>
          <w:iCs w:val="0"/>
          <w:caps w:val="0"/>
          <w:color w:val="333333"/>
          <w:spacing w:val="0"/>
          <w:sz w:val="28"/>
          <w:szCs w:val="28"/>
          <w:woUserID w:val="1"/>
        </w:rPr>
        <w:t>大赛组委会将要求所有参与评审工作的专家评委、工作人员以及可能接触到参赛作品核心内容的相关人员签署保密协议，承诺对参赛作品中涉及的技术秘密和未公开的商业信息予以严格保密，不用于任何与评审无关的用途。</w:t>
      </w:r>
    </w:p>
    <w:p>
      <w:pPr>
        <w:keepNext w:val="0"/>
        <w:keepLines w:val="0"/>
        <w:widowControl/>
        <w:numPr>
          <w:ilvl w:val="0"/>
          <w:numId w:val="2"/>
        </w:numPr>
        <w:suppressLineNumbers w:val="0"/>
        <w:spacing w:before="0" w:beforeAutospacing="0" w:afterAutospacing="0" w:line="360" w:lineRule="auto"/>
        <w:ind w:left="561" w:leftChars="0" w:hanging="561" w:hangingChars="200"/>
        <w:rPr>
          <w:rStyle w:val="8"/>
          <w:rFonts w:hint="default" w:ascii="仿宋_GB2312" w:hAnsi="仿宋_GB2312" w:eastAsia="仿宋_GB2312" w:cs="仿宋_GB2312"/>
          <w:b/>
          <w:bCs/>
          <w:i w:val="0"/>
          <w:iCs w:val="0"/>
          <w:caps w:val="0"/>
          <w:color w:val="333333"/>
          <w:spacing w:val="0"/>
          <w:sz w:val="28"/>
          <w:szCs w:val="28"/>
          <w:woUserID w:val="1"/>
        </w:rPr>
      </w:pPr>
      <w:r>
        <w:rPr>
          <w:rStyle w:val="8"/>
          <w:rFonts w:hint="default" w:ascii="仿宋_GB2312" w:hAnsi="仿宋_GB2312" w:eastAsia="仿宋_GB2312" w:cs="仿宋_GB2312"/>
          <w:b/>
          <w:bCs/>
          <w:i w:val="0"/>
          <w:iCs w:val="0"/>
          <w:caps w:val="0"/>
          <w:color w:val="333333"/>
          <w:spacing w:val="0"/>
          <w:sz w:val="28"/>
          <w:szCs w:val="28"/>
          <w:woUserID w:val="1"/>
        </w:rPr>
        <w:t>大赛违规处理声明</w:t>
      </w:r>
    </w:p>
    <w:p>
      <w:pPr>
        <w:keepNext w:val="0"/>
        <w:keepLines w:val="0"/>
        <w:widowControl/>
        <w:numPr>
          <w:ilvl w:val="0"/>
          <w:numId w:val="0"/>
        </w:numPr>
        <w:suppressLineNumbers w:val="0"/>
        <w:spacing w:before="0" w:beforeAutospacing="0" w:afterAutospacing="0" w:line="360" w:lineRule="auto"/>
        <w:ind w:left="210" w:leftChars="100" w:firstLine="560" w:firstLineChars="200"/>
        <w:rPr>
          <w:rFonts w:hint="default" w:ascii="仿宋_GB2312" w:hAnsi="仿宋_GB2312" w:eastAsia="仿宋_GB2312" w:cs="仿宋_GB2312"/>
          <w:i w:val="0"/>
          <w:iCs w:val="0"/>
          <w:caps w:val="0"/>
          <w:color w:val="333333"/>
          <w:spacing w:val="0"/>
          <w:sz w:val="28"/>
          <w:szCs w:val="28"/>
          <w:woUserID w:val="1"/>
        </w:rPr>
      </w:pPr>
      <w:r>
        <w:rPr>
          <w:rFonts w:hint="default" w:ascii="仿宋_GB2312" w:hAnsi="仿宋_GB2312" w:eastAsia="仿宋_GB2312" w:cs="仿宋_GB2312"/>
          <w:i w:val="0"/>
          <w:iCs w:val="0"/>
          <w:caps w:val="0"/>
          <w:color w:val="333333"/>
          <w:spacing w:val="0"/>
          <w:sz w:val="28"/>
          <w:szCs w:val="28"/>
          <w:woUserID w:val="1"/>
        </w:rPr>
        <w:t>大赛坚持公平、公正、公开的原则，对任何形式的学术不端和违规行为采取“零容忍”态度。包括但不限于：抄袭、剽窃他人成果，伪造、篡改实验数据，虚报项目信息或团队成员资格，一稿多投（指将已在其他同级别或更高级别赛事中获奖的核心内容重复参赛）等。一经查实，大赛组委会将立即采取以下措施：</w:t>
      </w:r>
    </w:p>
    <w:p>
      <w:pPr>
        <w:keepNext w:val="0"/>
        <w:keepLines w:val="0"/>
        <w:widowControl/>
        <w:numPr>
          <w:ilvl w:val="0"/>
          <w:numId w:val="3"/>
        </w:numPr>
        <w:suppressLineNumbers w:val="0"/>
        <w:spacing w:before="0" w:beforeAutospacing="0" w:afterAutospacing="0" w:line="360" w:lineRule="auto"/>
        <w:ind w:left="0" w:leftChars="0" w:firstLine="560" w:firstLineChars="200"/>
        <w:rPr>
          <w:rFonts w:hint="default" w:ascii="仿宋_GB2312" w:hAnsi="仿宋_GB2312" w:eastAsia="仿宋_GB2312" w:cs="仿宋_GB2312"/>
          <w:i w:val="0"/>
          <w:iCs w:val="0"/>
          <w:caps w:val="0"/>
          <w:color w:val="333333"/>
          <w:spacing w:val="0"/>
          <w:sz w:val="28"/>
          <w:szCs w:val="28"/>
          <w:woUserID w:val="1"/>
        </w:rPr>
      </w:pPr>
      <w:r>
        <w:rPr>
          <w:rFonts w:hint="default" w:ascii="仿宋_GB2312" w:hAnsi="仿宋_GB2312" w:eastAsia="仿宋_GB2312" w:cs="仿宋_GB2312"/>
          <w:i w:val="0"/>
          <w:iCs w:val="0"/>
          <w:caps w:val="0"/>
          <w:color w:val="333333"/>
          <w:spacing w:val="0"/>
          <w:sz w:val="28"/>
          <w:szCs w:val="28"/>
          <w:woUserID w:val="1"/>
        </w:rPr>
        <w:t>取消该团队的参赛资格或所获奖项。</w:t>
      </w:r>
    </w:p>
    <w:p>
      <w:pPr>
        <w:keepNext w:val="0"/>
        <w:keepLines w:val="0"/>
        <w:widowControl/>
        <w:numPr>
          <w:ilvl w:val="0"/>
          <w:numId w:val="3"/>
        </w:numPr>
        <w:suppressLineNumbers w:val="0"/>
        <w:spacing w:before="0" w:beforeAutospacing="0" w:afterAutospacing="0" w:line="360" w:lineRule="auto"/>
        <w:ind w:left="0" w:leftChars="0" w:firstLine="560" w:firstLineChars="200"/>
        <w:rPr>
          <w:rFonts w:hint="default" w:ascii="仿宋_GB2312" w:hAnsi="仿宋_GB2312" w:eastAsia="仿宋_GB2312" w:cs="仿宋_GB2312"/>
          <w:i w:val="0"/>
          <w:iCs w:val="0"/>
          <w:caps w:val="0"/>
          <w:color w:val="333333"/>
          <w:spacing w:val="0"/>
          <w:sz w:val="28"/>
          <w:szCs w:val="28"/>
          <w:woUserID w:val="1"/>
        </w:rPr>
      </w:pPr>
      <w:r>
        <w:rPr>
          <w:rFonts w:hint="default" w:ascii="仿宋_GB2312" w:hAnsi="仿宋_GB2312" w:eastAsia="仿宋_GB2312" w:cs="仿宋_GB2312"/>
          <w:i w:val="0"/>
          <w:iCs w:val="0"/>
          <w:caps w:val="0"/>
          <w:color w:val="333333"/>
          <w:spacing w:val="0"/>
          <w:sz w:val="28"/>
          <w:szCs w:val="28"/>
          <w:woUserID w:val="1"/>
        </w:rPr>
        <w:t>追回已发放的奖金、奖品及证书。</w:t>
      </w:r>
    </w:p>
    <w:p>
      <w:pPr>
        <w:keepNext w:val="0"/>
        <w:keepLines w:val="0"/>
        <w:widowControl/>
        <w:numPr>
          <w:ilvl w:val="0"/>
          <w:numId w:val="3"/>
        </w:numPr>
        <w:suppressLineNumbers w:val="0"/>
        <w:spacing w:before="0" w:beforeAutospacing="0" w:afterAutospacing="0" w:line="360" w:lineRule="auto"/>
        <w:ind w:left="0" w:leftChars="0" w:firstLine="560" w:firstLineChars="200"/>
        <w:rPr>
          <w:rFonts w:hint="default" w:ascii="仿宋_GB2312" w:hAnsi="仿宋_GB2312" w:eastAsia="仿宋_GB2312" w:cs="仿宋_GB2312"/>
          <w:i w:val="0"/>
          <w:iCs w:val="0"/>
          <w:caps w:val="0"/>
          <w:color w:val="333333"/>
          <w:spacing w:val="0"/>
          <w:sz w:val="28"/>
          <w:szCs w:val="28"/>
          <w:woUserID w:val="1"/>
        </w:rPr>
      </w:pPr>
      <w:r>
        <w:rPr>
          <w:rFonts w:hint="default" w:ascii="仿宋_GB2312" w:hAnsi="仿宋_GB2312" w:eastAsia="仿宋_GB2312" w:cs="仿宋_GB2312"/>
          <w:i w:val="0"/>
          <w:iCs w:val="0"/>
          <w:caps w:val="0"/>
          <w:color w:val="333333"/>
          <w:spacing w:val="0"/>
          <w:sz w:val="28"/>
          <w:szCs w:val="28"/>
          <w:woUserID w:val="1"/>
        </w:rPr>
        <w:t>视情节严重程度，将违规行为通报至参赛者所在单位（学校、科研机构、企业等）。</w:t>
      </w:r>
    </w:p>
    <w:p>
      <w:pPr>
        <w:keepNext w:val="0"/>
        <w:keepLines w:val="0"/>
        <w:widowControl/>
        <w:numPr>
          <w:ilvl w:val="0"/>
          <w:numId w:val="3"/>
        </w:numPr>
        <w:suppressLineNumbers w:val="0"/>
        <w:spacing w:before="0" w:beforeAutospacing="0" w:afterAutospacing="0" w:line="360" w:lineRule="auto"/>
        <w:ind w:left="0" w:leftChars="0" w:firstLine="560" w:firstLineChars="200"/>
        <w:rPr>
          <w:rFonts w:hint="default" w:ascii="仿宋_GB2312" w:hAnsi="仿宋_GB2312" w:eastAsia="仿宋_GB2312" w:cs="仿宋_GB2312"/>
          <w:i w:val="0"/>
          <w:iCs w:val="0"/>
          <w:caps w:val="0"/>
          <w:color w:val="333333"/>
          <w:spacing w:val="0"/>
          <w:sz w:val="28"/>
          <w:szCs w:val="28"/>
          <w:woUserID w:val="1"/>
        </w:rPr>
      </w:pPr>
      <w:r>
        <w:rPr>
          <w:rFonts w:hint="default" w:ascii="仿宋_GB2312" w:hAnsi="仿宋_GB2312" w:eastAsia="仿宋_GB2312" w:cs="仿宋_GB2312"/>
          <w:i w:val="0"/>
          <w:iCs w:val="0"/>
          <w:caps w:val="0"/>
          <w:color w:val="333333"/>
          <w:spacing w:val="0"/>
          <w:sz w:val="28"/>
          <w:szCs w:val="28"/>
          <w:woUserID w:val="1"/>
        </w:rPr>
        <w:t>保留向社会公开通报相关情况的权利。</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60" w:lineRule="auto"/>
        <w:ind w:leftChars="0"/>
        <w:jc w:val="both"/>
        <w:textAlignment w:val="auto"/>
        <w:rPr>
          <w:rFonts w:hint="eastAsia"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eastAsia="zh-CN"/>
        </w:rPr>
        <w:t>六</w:t>
      </w:r>
      <w:r>
        <w:rPr>
          <w:rFonts w:hint="eastAsia" w:ascii="仿宋_GB2312" w:hAnsi="仿宋_GB2312" w:eastAsia="仿宋_GB2312" w:cs="仿宋_GB2312"/>
          <w:b/>
          <w:bCs/>
          <w:sz w:val="28"/>
          <w:szCs w:val="28"/>
          <w:lang w:val="en-US" w:eastAsia="zh-CN"/>
        </w:rPr>
        <w:t>、赛程安排</w:t>
      </w:r>
    </w:p>
    <w:p>
      <w:pPr>
        <w:keepNext w:val="0"/>
        <w:keepLines w:val="0"/>
        <w:widowControl/>
        <w:suppressLineNumbers w:val="0"/>
        <w:spacing w:before="0" w:beforeAutospacing="0" w:after="0" w:afterAutospacing="0" w:line="360" w:lineRule="auto"/>
        <w:ind w:left="105" w:leftChars="50" w:right="0" w:firstLine="64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本次大赛设置入围赛、复赛和决赛三个环节。具体赛程安排如下：</w:t>
      </w:r>
    </w:p>
    <w:p>
      <w:pPr>
        <w:keepNext w:val="0"/>
        <w:keepLines w:val="0"/>
        <w:widowControl/>
        <w:numPr>
          <w:ilvl w:val="0"/>
          <w:numId w:val="4"/>
        </w:numPr>
        <w:suppressLineNumbers w:val="0"/>
        <w:spacing w:before="0" w:beforeAutospacing="0" w:after="0" w:afterAutospacing="0" w:line="360" w:lineRule="auto"/>
        <w:ind w:left="105" w:leftChars="50" w:right="0" w:firstLine="420" w:firstLineChars="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大赛报名：2025年7月1日-2025年8月15日</w:t>
      </w:r>
    </w:p>
    <w:p>
      <w:pPr>
        <w:keepNext w:val="0"/>
        <w:keepLines w:val="0"/>
        <w:widowControl/>
        <w:numPr>
          <w:ilvl w:val="0"/>
          <w:numId w:val="4"/>
        </w:numPr>
        <w:suppressLineNumbers w:val="0"/>
        <w:spacing w:before="0" w:beforeAutospacing="0" w:after="0" w:afterAutospacing="0" w:line="360" w:lineRule="auto"/>
        <w:ind w:left="105" w:leftChars="50" w:right="0" w:firstLine="420" w:firstLineChars="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入围赛评审：2025年8月16日-2025年8月31日</w:t>
      </w:r>
    </w:p>
    <w:p>
      <w:pPr>
        <w:keepNext w:val="0"/>
        <w:keepLines w:val="0"/>
        <w:widowControl/>
        <w:numPr>
          <w:ilvl w:val="0"/>
          <w:numId w:val="4"/>
        </w:numPr>
        <w:suppressLineNumbers w:val="0"/>
        <w:spacing w:before="0" w:beforeAutospacing="0" w:after="0" w:afterAutospacing="0" w:line="360" w:lineRule="auto"/>
        <w:ind w:left="105" w:leftChars="50" w:right="0" w:firstLine="420" w:firstLineChars="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入围赛结果公示与复赛通知：2025年9月6日</w:t>
      </w:r>
    </w:p>
    <w:p>
      <w:pPr>
        <w:keepNext w:val="0"/>
        <w:keepLines w:val="0"/>
        <w:widowControl/>
        <w:numPr>
          <w:ilvl w:val="0"/>
          <w:numId w:val="4"/>
        </w:numPr>
        <w:suppressLineNumbers w:val="0"/>
        <w:spacing w:before="0" w:beforeAutospacing="0" w:after="0" w:afterAutospacing="0" w:line="360" w:lineRule="auto"/>
        <w:ind w:left="105" w:leftChars="50" w:right="0" w:firstLine="420" w:firstLineChars="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复赛作品材料补充提交截止：2025年9月30日</w:t>
      </w:r>
    </w:p>
    <w:p>
      <w:pPr>
        <w:keepNext w:val="0"/>
        <w:keepLines w:val="0"/>
        <w:widowControl/>
        <w:numPr>
          <w:ilvl w:val="0"/>
          <w:numId w:val="4"/>
        </w:numPr>
        <w:suppressLineNumbers w:val="0"/>
        <w:spacing w:before="0" w:beforeAutospacing="0" w:after="0" w:afterAutospacing="0" w:line="360" w:lineRule="auto"/>
        <w:ind w:left="105" w:leftChars="50" w:right="0" w:firstLine="420" w:firstLineChars="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复赛评审与在线答辩：2025年10月13日-2025年10月18日</w:t>
      </w:r>
    </w:p>
    <w:p>
      <w:pPr>
        <w:keepNext w:val="0"/>
        <w:keepLines w:val="0"/>
        <w:widowControl/>
        <w:numPr>
          <w:ilvl w:val="0"/>
          <w:numId w:val="4"/>
        </w:numPr>
        <w:suppressLineNumbers w:val="0"/>
        <w:spacing w:before="0" w:beforeAutospacing="0" w:after="0" w:afterAutospacing="0" w:line="360" w:lineRule="auto"/>
        <w:ind w:left="105" w:leftChars="50" w:right="0" w:firstLine="420" w:firstLineChars="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复赛结果公示与决赛通知：2025年10月22日</w:t>
      </w:r>
    </w:p>
    <w:p>
      <w:pPr>
        <w:keepNext w:val="0"/>
        <w:keepLines w:val="0"/>
        <w:widowControl/>
        <w:numPr>
          <w:ilvl w:val="0"/>
          <w:numId w:val="4"/>
        </w:numPr>
        <w:suppressLineNumbers w:val="0"/>
        <w:spacing w:before="0" w:beforeAutospacing="0" w:after="0" w:afterAutospacing="0" w:line="360" w:lineRule="auto"/>
        <w:ind w:left="105" w:leftChars="50" w:right="0" w:firstLine="420" w:firstLineChars="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kern w:val="0"/>
          <w:sz w:val="28"/>
          <w:szCs w:val="28"/>
          <w:lang w:val="en-US" w:eastAsia="zh-CN" w:bidi="ar"/>
        </w:rPr>
        <w:t>线下决赛与颁奖典礼：2025年11月13日-14日</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60" w:lineRule="auto"/>
        <w:ind w:leftChars="0"/>
        <w:jc w:val="both"/>
        <w:textAlignment w:val="auto"/>
        <w:rPr>
          <w:rFonts w:hint="eastAsia"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eastAsia="zh-CN"/>
        </w:rPr>
        <w:t>七、奖项设置</w:t>
      </w:r>
    </w:p>
    <w:p>
      <w:pPr>
        <w:keepNext w:val="0"/>
        <w:keepLines w:val="0"/>
        <w:widowControl/>
        <w:numPr>
          <w:ilvl w:val="0"/>
          <w:numId w:val="0"/>
        </w:numPr>
        <w:suppressLineNumbers w:val="0"/>
        <w:spacing w:before="0" w:beforeAutospacing="0" w:after="0" w:afterAutospacing="0" w:line="360" w:lineRule="auto"/>
        <w:ind w:left="210" w:leftChars="100" w:right="0" w:rightChars="0" w:firstLine="420" w:firstLineChars="0"/>
        <w:jc w:val="both"/>
        <w:rPr>
          <w:rFonts w:hint="eastAsia" w:ascii="仿宋_GB2312" w:hAnsi="仿宋_GB2312" w:eastAsia="仿宋_GB2312" w:cs="仿宋_GB2312"/>
          <w:b w:val="0"/>
          <w:bCs w:val="0"/>
          <w:sz w:val="28"/>
          <w:szCs w:val="28"/>
          <w:lang w:val="en-US" w:eastAsia="zh-CN"/>
          <w:woUserID w:val="1"/>
        </w:rPr>
      </w:pPr>
      <w:r>
        <w:rPr>
          <w:rFonts w:hint="eastAsia" w:ascii="仿宋_GB2312" w:hAnsi="仿宋_GB2312" w:eastAsia="仿宋_GB2312" w:cs="仿宋_GB2312"/>
          <w:b w:val="0"/>
          <w:bCs w:val="0"/>
          <w:sz w:val="28"/>
          <w:szCs w:val="28"/>
          <w:lang w:val="en-US" w:eastAsia="zh-CN"/>
          <w:woUserID w:val="1"/>
        </w:rPr>
        <w:t>根据决赛各参赛项目的最终综合得分，从高到低进行排序，评选产生大赛的各个奖项。奖项</w:t>
      </w:r>
      <w:r>
        <w:rPr>
          <w:rFonts w:hint="default" w:ascii="仿宋_GB2312" w:hAnsi="仿宋_GB2312" w:eastAsia="仿宋_GB2312" w:cs="仿宋_GB2312"/>
          <w:b w:val="0"/>
          <w:bCs w:val="0"/>
          <w:sz w:val="28"/>
          <w:szCs w:val="28"/>
          <w:lang w:eastAsia="zh-CN"/>
          <w:woUserID w:val="1"/>
        </w:rPr>
        <w:t>等级</w:t>
      </w:r>
      <w:r>
        <w:rPr>
          <w:rFonts w:hint="eastAsia" w:ascii="仿宋_GB2312" w:hAnsi="仿宋_GB2312" w:eastAsia="仿宋_GB2312" w:cs="仿宋_GB2312"/>
          <w:b w:val="0"/>
          <w:bCs w:val="0"/>
          <w:sz w:val="28"/>
          <w:szCs w:val="28"/>
          <w:lang w:val="en-US" w:eastAsia="zh-CN"/>
          <w:woUserID w:val="1"/>
        </w:rPr>
        <w:t>设置</w:t>
      </w:r>
      <w:r>
        <w:rPr>
          <w:rFonts w:hint="default" w:ascii="仿宋_GB2312" w:hAnsi="仿宋_GB2312" w:eastAsia="仿宋_GB2312" w:cs="仿宋_GB2312"/>
          <w:b w:val="0"/>
          <w:bCs w:val="0"/>
          <w:sz w:val="28"/>
          <w:szCs w:val="28"/>
          <w:lang w:eastAsia="zh-CN"/>
          <w:woUserID w:val="1"/>
        </w:rPr>
        <w:t>如下</w:t>
      </w:r>
      <w:r>
        <w:rPr>
          <w:rFonts w:hint="eastAsia" w:ascii="仿宋_GB2312" w:hAnsi="仿宋_GB2312" w:eastAsia="仿宋_GB2312" w:cs="仿宋_GB2312"/>
          <w:b w:val="0"/>
          <w:bCs w:val="0"/>
          <w:sz w:val="28"/>
          <w:szCs w:val="28"/>
          <w:lang w:val="en-US" w:eastAsia="zh-CN"/>
          <w:woUserID w:val="1"/>
        </w:rPr>
        <w:t>：</w:t>
      </w:r>
    </w:p>
    <w:p>
      <w:pPr>
        <w:keepNext w:val="0"/>
        <w:keepLines w:val="0"/>
        <w:widowControl/>
        <w:numPr>
          <w:ilvl w:val="0"/>
          <w:numId w:val="0"/>
        </w:numPr>
        <w:suppressLineNumbers w:val="0"/>
        <w:spacing w:before="0" w:beforeAutospacing="0" w:after="0" w:afterAutospacing="0" w:line="360" w:lineRule="auto"/>
        <w:ind w:left="210" w:leftChars="100" w:right="0" w:rightChars="0" w:firstLine="420" w:firstLineChars="0"/>
        <w:jc w:val="both"/>
        <w:rPr>
          <w:rFonts w:hint="default" w:ascii="仿宋_GB2312" w:hAnsi="仿宋_GB2312" w:eastAsia="仿宋_GB2312" w:cs="仿宋_GB2312"/>
          <w:b w:val="0"/>
          <w:bCs w:val="0"/>
          <w:sz w:val="28"/>
          <w:szCs w:val="28"/>
          <w:lang w:eastAsia="zh-CN"/>
          <w:woUserID w:val="1"/>
        </w:rPr>
      </w:pPr>
      <w:r>
        <w:rPr>
          <w:rFonts w:hint="eastAsia" w:ascii="仿宋_GB2312" w:hAnsi="仿宋_GB2312" w:eastAsia="仿宋_GB2312" w:cs="仿宋_GB2312"/>
          <w:b w:val="0"/>
          <w:bCs w:val="0"/>
          <w:sz w:val="28"/>
          <w:szCs w:val="28"/>
          <w:lang w:val="en-US" w:eastAsia="zh-CN"/>
          <w:woUserID w:val="1"/>
        </w:rPr>
        <w:t>一等奖：2-3名</w:t>
      </w:r>
      <w:r>
        <w:rPr>
          <w:rFonts w:hint="default" w:ascii="仿宋_GB2312" w:hAnsi="仿宋_GB2312" w:eastAsia="仿宋_GB2312" w:cs="仿宋_GB2312"/>
          <w:b w:val="0"/>
          <w:bCs w:val="0"/>
          <w:sz w:val="28"/>
          <w:szCs w:val="28"/>
          <w:lang w:eastAsia="zh-CN"/>
          <w:woUserID w:val="1"/>
        </w:rPr>
        <w:t>；</w:t>
      </w:r>
      <w:r>
        <w:rPr>
          <w:rFonts w:hint="eastAsia" w:ascii="仿宋_GB2312" w:hAnsi="仿宋_GB2312" w:eastAsia="仿宋_GB2312" w:cs="仿宋_GB2312"/>
          <w:b w:val="0"/>
          <w:bCs w:val="0"/>
          <w:sz w:val="28"/>
          <w:szCs w:val="28"/>
          <w:lang w:val="en-US" w:eastAsia="zh-CN"/>
          <w:woUserID w:val="1"/>
        </w:rPr>
        <w:t>二等奖：5-</w:t>
      </w:r>
      <w:r>
        <w:rPr>
          <w:rFonts w:hint="default" w:ascii="仿宋_GB2312" w:hAnsi="仿宋_GB2312" w:eastAsia="仿宋_GB2312" w:cs="仿宋_GB2312"/>
          <w:b w:val="0"/>
          <w:bCs w:val="0"/>
          <w:sz w:val="28"/>
          <w:szCs w:val="28"/>
          <w:lang w:eastAsia="zh-CN"/>
          <w:woUserID w:val="1"/>
        </w:rPr>
        <w:t>8</w:t>
      </w:r>
      <w:r>
        <w:rPr>
          <w:rFonts w:hint="eastAsia" w:ascii="仿宋_GB2312" w:hAnsi="仿宋_GB2312" w:eastAsia="仿宋_GB2312" w:cs="仿宋_GB2312"/>
          <w:b w:val="0"/>
          <w:bCs w:val="0"/>
          <w:sz w:val="28"/>
          <w:szCs w:val="28"/>
          <w:lang w:val="en-US" w:eastAsia="zh-CN"/>
          <w:woUserID w:val="1"/>
        </w:rPr>
        <w:t>名</w:t>
      </w:r>
      <w:r>
        <w:rPr>
          <w:rFonts w:hint="default" w:ascii="仿宋_GB2312" w:hAnsi="仿宋_GB2312" w:eastAsia="仿宋_GB2312" w:cs="仿宋_GB2312"/>
          <w:b w:val="0"/>
          <w:bCs w:val="0"/>
          <w:sz w:val="28"/>
          <w:szCs w:val="28"/>
          <w:lang w:eastAsia="zh-CN"/>
          <w:woUserID w:val="1"/>
        </w:rPr>
        <w:t>；</w:t>
      </w:r>
      <w:r>
        <w:rPr>
          <w:rFonts w:hint="eastAsia" w:ascii="仿宋_GB2312" w:hAnsi="仿宋_GB2312" w:eastAsia="仿宋_GB2312" w:cs="仿宋_GB2312"/>
          <w:b w:val="0"/>
          <w:bCs w:val="0"/>
          <w:sz w:val="28"/>
          <w:szCs w:val="28"/>
          <w:lang w:val="en-US" w:eastAsia="zh-CN"/>
          <w:woUserID w:val="1"/>
        </w:rPr>
        <w:t>三等奖：10-15名</w:t>
      </w:r>
      <w:r>
        <w:rPr>
          <w:rFonts w:hint="default" w:ascii="仿宋_GB2312" w:hAnsi="仿宋_GB2312" w:eastAsia="仿宋_GB2312" w:cs="仿宋_GB2312"/>
          <w:b w:val="0"/>
          <w:bCs w:val="0"/>
          <w:sz w:val="28"/>
          <w:szCs w:val="28"/>
          <w:lang w:eastAsia="zh-CN"/>
          <w:woUserID w:val="1"/>
        </w:rPr>
        <w:t>；</w:t>
      </w:r>
      <w:r>
        <w:rPr>
          <w:rFonts w:hint="eastAsia" w:ascii="仿宋_GB2312" w:hAnsi="仿宋_GB2312" w:eastAsia="仿宋_GB2312" w:cs="仿宋_GB2312"/>
          <w:b w:val="0"/>
          <w:bCs w:val="0"/>
          <w:sz w:val="28"/>
          <w:szCs w:val="28"/>
          <w:lang w:val="en-US" w:eastAsia="zh-CN"/>
          <w:woUserID w:val="1"/>
        </w:rPr>
        <w:t>优胜奖/创新潜力奖/专项奖：若干名</w:t>
      </w:r>
      <w:r>
        <w:rPr>
          <w:rFonts w:hint="default" w:ascii="仿宋_GB2312" w:hAnsi="仿宋_GB2312" w:eastAsia="仿宋_GB2312" w:cs="仿宋_GB2312"/>
          <w:b w:val="0"/>
          <w:bCs w:val="0"/>
          <w:sz w:val="28"/>
          <w:szCs w:val="28"/>
          <w:lang w:eastAsia="zh-CN"/>
          <w:woUserID w:val="1"/>
        </w:rPr>
        <w:t>。</w:t>
      </w:r>
    </w:p>
    <w:p>
      <w:pPr>
        <w:keepNext w:val="0"/>
        <w:keepLines w:val="0"/>
        <w:widowControl/>
        <w:numPr>
          <w:ilvl w:val="0"/>
          <w:numId w:val="0"/>
        </w:numPr>
        <w:suppressLineNumbers w:val="0"/>
        <w:spacing w:before="0" w:beforeAutospacing="0" w:after="0" w:afterAutospacing="0" w:line="360" w:lineRule="auto"/>
        <w:ind w:left="210" w:leftChars="100" w:right="0" w:rightChars="0" w:firstLine="420" w:firstLineChars="0"/>
        <w:jc w:val="both"/>
        <w:rPr>
          <w:rFonts w:hint="eastAsia"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eastAsia="zh-CN"/>
          <w:woUserID w:val="1"/>
        </w:rPr>
        <w:t>获奖项目将会获得奖金、获奖证书和定制奖杯。</w:t>
      </w:r>
      <w:r>
        <w:rPr>
          <w:rFonts w:hint="eastAsia" w:ascii="仿宋_GB2312" w:hAnsi="仿宋_GB2312" w:eastAsia="仿宋_GB2312" w:cs="仿宋_GB2312"/>
          <w:b w:val="0"/>
          <w:bCs w:val="0"/>
          <w:sz w:val="28"/>
          <w:szCs w:val="28"/>
          <w:lang w:val="en-US" w:eastAsia="zh-CN"/>
        </w:rPr>
        <w:t>优秀参赛项目有机会</w:t>
      </w:r>
      <w:r>
        <w:rPr>
          <w:rFonts w:hint="default" w:ascii="仿宋_GB2312" w:hAnsi="仿宋_GB2312" w:eastAsia="仿宋_GB2312" w:cs="仿宋_GB2312"/>
          <w:b w:val="0"/>
          <w:bCs w:val="0"/>
          <w:sz w:val="28"/>
          <w:szCs w:val="28"/>
          <w:lang w:eastAsia="zh-CN"/>
          <w:woUserID w:val="1"/>
        </w:rPr>
        <w:t>获得</w:t>
      </w:r>
      <w:r>
        <w:rPr>
          <w:rFonts w:hint="eastAsia" w:ascii="仿宋_GB2312" w:hAnsi="仿宋_GB2312" w:eastAsia="仿宋_GB2312" w:cs="仿宋_GB2312"/>
          <w:b w:val="0"/>
          <w:bCs w:val="0"/>
          <w:sz w:val="28"/>
          <w:szCs w:val="28"/>
          <w:lang w:val="en-US" w:eastAsia="zh-CN"/>
        </w:rPr>
        <w:t>：参与技术与投资对接会、优先参与主办方及合作单位的相关课题或项目</w:t>
      </w:r>
      <w:r>
        <w:rPr>
          <w:rFonts w:hint="default" w:ascii="仿宋_GB2312" w:hAnsi="仿宋_GB2312" w:eastAsia="仿宋_GB2312" w:cs="仿宋_GB2312"/>
          <w:b w:val="0"/>
          <w:bCs w:val="0"/>
          <w:sz w:val="28"/>
          <w:szCs w:val="28"/>
          <w:lang w:eastAsia="zh-CN"/>
          <w:woUserID w:val="1"/>
        </w:rPr>
        <w:t>、产业合作与应用试点机会。</w:t>
      </w:r>
      <w:r>
        <w:rPr>
          <w:rFonts w:hint="eastAsia" w:ascii="仿宋_GB2312" w:hAnsi="仿宋_GB2312" w:eastAsia="仿宋_GB2312" w:cs="仿宋_GB2312"/>
          <w:b w:val="0"/>
          <w:bCs w:val="0"/>
          <w:sz w:val="28"/>
          <w:szCs w:val="28"/>
          <w:lang w:val="en-US" w:eastAsia="zh-CN"/>
        </w:rPr>
        <w:t>、媒体宣传矩阵、行业会议展示等。</w:t>
      </w:r>
      <w:r>
        <w:rPr>
          <w:rFonts w:hint="eastAsia" w:ascii="仿宋_GB2312" w:hAnsi="仿宋_GB2312" w:eastAsia="仿宋_GB2312" w:cs="仿宋_GB2312"/>
          <w:b w:val="0"/>
          <w:bCs w:val="0"/>
          <w:sz w:val="28"/>
          <w:szCs w:val="28"/>
          <w:lang w:val="en-US" w:eastAsia="zh-CN"/>
          <w:woUserID w:val="1"/>
        </w:rPr>
        <w:t>对优秀获奖团队核心成员，可提供人才引进绿色通道或实习机会。</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60" w:lineRule="auto"/>
        <w:ind w:leftChars="0"/>
        <w:jc w:val="both"/>
        <w:textAlignment w:val="auto"/>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eastAsia="zh-CN"/>
        </w:rPr>
        <w:t>八</w:t>
      </w:r>
      <w:r>
        <w:rPr>
          <w:rFonts w:hint="eastAsia" w:ascii="仿宋_GB2312" w:hAnsi="仿宋_GB2312" w:eastAsia="仿宋_GB2312" w:cs="仿宋_GB2312"/>
          <w:b/>
          <w:bCs/>
          <w:sz w:val="28"/>
          <w:szCs w:val="28"/>
          <w:lang w:val="en-US" w:eastAsia="zh-CN"/>
        </w:rPr>
        <w:t>、参赛对象</w:t>
      </w:r>
    </w:p>
    <w:p>
      <w:pPr>
        <w:keepNext w:val="0"/>
        <w:keepLines w:val="0"/>
        <w:widowControl/>
        <w:numPr>
          <w:ilvl w:val="0"/>
          <w:numId w:val="5"/>
        </w:numPr>
        <w:suppressLineNumbers w:val="0"/>
        <w:spacing w:before="0" w:beforeAutospacing="0" w:after="0" w:afterAutospacing="0" w:line="360" w:lineRule="auto"/>
        <w:ind w:left="635" w:leftChars="100" w:right="0" w:rightChars="0" w:hanging="425" w:firstLineChars="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国内外高等院校、科研院所在校生（含本科生、硕士生、博士生）；</w:t>
      </w:r>
    </w:p>
    <w:p>
      <w:pPr>
        <w:keepNext w:val="0"/>
        <w:keepLines w:val="0"/>
        <w:widowControl/>
        <w:numPr>
          <w:ilvl w:val="0"/>
          <w:numId w:val="5"/>
        </w:numPr>
        <w:suppressLineNumbers w:val="0"/>
        <w:spacing w:before="0" w:beforeAutospacing="0" w:after="0" w:afterAutospacing="0" w:line="360" w:lineRule="auto"/>
        <w:ind w:left="635" w:leftChars="100" w:right="0" w:rightChars="0" w:hanging="425" w:firstLineChars="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核能行业企事业单位、AI技术研发企业、科研机构的从业人员及研究团队；</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35" w:leftChars="100" w:hanging="425" w:firstLineChars="0"/>
        <w:jc w:val="both"/>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对“AI+核能”领域有浓厚兴趣，具备相关技术基础或创新想法的初创企业、个人开发者；</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35" w:leftChars="100" w:hanging="425" w:firstLineChars="0"/>
        <w:jc w:val="both"/>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参赛者可以个人或团队形式报名，团队人数建议不超过5人，需指定一名队长。鼓励跨学科、跨单位、跨领域组队。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100" w:firstLine="0" w:firstLineChars="0"/>
        <w:jc w:val="both"/>
        <w:textAlignment w:val="auto"/>
        <w:rPr>
          <w:rFonts w:hint="default" w:ascii="仿宋_GB2312" w:hAnsi="仿宋_GB2312" w:eastAsia="仿宋_GB2312" w:cs="仿宋_GB2312"/>
          <w:b/>
          <w:bCs/>
          <w:kern w:val="0"/>
          <w:sz w:val="28"/>
          <w:szCs w:val="28"/>
          <w:lang w:eastAsia="zh-CN" w:bidi="ar"/>
          <w:woUserID w:val="1"/>
        </w:rPr>
      </w:pPr>
      <w:r>
        <w:rPr>
          <w:rFonts w:hint="default" w:ascii="仿宋_GB2312" w:hAnsi="仿宋_GB2312" w:eastAsia="仿宋_GB2312" w:cs="仿宋_GB2312"/>
          <w:b/>
          <w:bCs/>
          <w:color w:val="C00000"/>
          <w:kern w:val="0"/>
          <w:sz w:val="28"/>
          <w:szCs w:val="28"/>
          <w:lang w:eastAsia="zh-CN" w:bidi="ar"/>
          <w:woUserID w:val="1"/>
        </w:rPr>
        <w:t>×</w:t>
      </w:r>
      <w:r>
        <w:rPr>
          <w:rFonts w:hint="default" w:ascii="仿宋_GB2312" w:hAnsi="仿宋_GB2312" w:eastAsia="仿宋_GB2312" w:cs="仿宋_GB2312"/>
          <w:b/>
          <w:bCs/>
          <w:color w:val="000000"/>
          <w:kern w:val="0"/>
          <w:sz w:val="28"/>
          <w:szCs w:val="28"/>
          <w:lang w:eastAsia="zh-CN" w:bidi="ar"/>
          <w:woUserID w:val="1"/>
        </w:rPr>
        <w:t>报名</w:t>
      </w:r>
      <w:r>
        <w:rPr>
          <w:rFonts w:hint="default" w:ascii="仿宋_GB2312" w:hAnsi="仿宋_GB2312" w:eastAsia="仿宋_GB2312" w:cs="仿宋_GB2312"/>
          <w:b/>
          <w:bCs/>
          <w:kern w:val="0"/>
          <w:sz w:val="28"/>
          <w:szCs w:val="28"/>
          <w:lang w:eastAsia="zh-CN" w:bidi="ar"/>
          <w:woUserID w:val="1"/>
        </w:rPr>
        <w:t>禁止条件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5" w:leftChars="250" w:firstLine="560" w:firstLineChars="200"/>
        <w:jc w:val="both"/>
        <w:textAlignment w:val="auto"/>
        <w:rPr>
          <w:rFonts w:hint="eastAsia" w:ascii="仿宋_GB2312" w:hAnsi="仿宋_GB2312" w:eastAsia="仿宋_GB2312" w:cs="仿宋_GB2312"/>
          <w:kern w:val="0"/>
          <w:sz w:val="28"/>
          <w:szCs w:val="28"/>
          <w:lang w:val="en-US" w:eastAsia="zh-CN" w:bidi="ar"/>
          <w:woUserID w:val="1"/>
        </w:rPr>
      </w:pPr>
      <w:r>
        <w:rPr>
          <w:rFonts w:hint="eastAsia" w:ascii="仿宋_GB2312" w:hAnsi="仿宋_GB2312" w:eastAsia="仿宋_GB2312" w:cs="仿宋_GB2312"/>
          <w:kern w:val="0"/>
          <w:sz w:val="28"/>
          <w:szCs w:val="28"/>
          <w:lang w:val="en-US" w:eastAsia="zh-CN" w:bidi="ar"/>
          <w:woUserID w:val="1"/>
        </w:rPr>
        <w:t>为确保大赛的专业性和公平性，鼓励原始创新，符合以下情形之一的项目不参与</w:t>
      </w:r>
      <w:r>
        <w:rPr>
          <w:rFonts w:hint="default" w:ascii="仿宋_GB2312" w:hAnsi="仿宋_GB2312" w:eastAsia="仿宋_GB2312" w:cs="仿宋_GB2312"/>
          <w:kern w:val="0"/>
          <w:sz w:val="28"/>
          <w:szCs w:val="28"/>
          <w:lang w:eastAsia="zh-CN" w:bidi="ar"/>
          <w:woUserID w:val="1"/>
        </w:rPr>
        <w:t>本次大赛</w:t>
      </w:r>
      <w:r>
        <w:rPr>
          <w:rFonts w:hint="eastAsia" w:ascii="仿宋_GB2312" w:hAnsi="仿宋_GB2312" w:eastAsia="仿宋_GB2312" w:cs="仿宋_GB2312"/>
          <w:kern w:val="0"/>
          <w:sz w:val="28"/>
          <w:szCs w:val="28"/>
          <w:lang w:val="en-US" w:eastAsia="zh-CN" w:bidi="ar"/>
          <w:woUserID w:val="1"/>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050" w:leftChars="300" w:hanging="420" w:firstLineChars="0"/>
        <w:jc w:val="both"/>
        <w:textAlignment w:val="auto"/>
        <w:rPr>
          <w:rFonts w:hint="eastAsia" w:ascii="仿宋_GB2312" w:hAnsi="仿宋_GB2312" w:eastAsia="仿宋_GB2312" w:cs="仿宋_GB2312"/>
          <w:kern w:val="0"/>
          <w:sz w:val="28"/>
          <w:szCs w:val="28"/>
          <w:lang w:val="en-US" w:eastAsia="zh-CN" w:bidi="ar"/>
          <w:woUserID w:val="1"/>
        </w:rPr>
      </w:pPr>
      <w:r>
        <w:rPr>
          <w:rFonts w:hint="eastAsia" w:ascii="仿宋_GB2312" w:hAnsi="仿宋_GB2312" w:eastAsia="仿宋_GB2312" w:cs="仿宋_GB2312"/>
          <w:kern w:val="0"/>
          <w:sz w:val="28"/>
          <w:szCs w:val="28"/>
          <w:lang w:val="en-US" w:eastAsia="zh-CN" w:bidi="ar"/>
          <w:woUserID w:val="1"/>
        </w:rPr>
        <w:t>1.已在国家级或国际级同类重大赛事中获得过特等奖或金奖（或相当级别最高奖项）的成熟项目。</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050" w:leftChars="300" w:hanging="420" w:firstLineChars="0"/>
        <w:jc w:val="both"/>
        <w:textAlignment w:val="auto"/>
        <w:rPr>
          <w:rFonts w:hint="eastAsia" w:ascii="仿宋_GB2312" w:hAnsi="仿宋_GB2312" w:eastAsia="仿宋_GB2312" w:cs="仿宋_GB2312"/>
          <w:kern w:val="0"/>
          <w:sz w:val="28"/>
          <w:szCs w:val="28"/>
          <w:lang w:val="en-US" w:eastAsia="zh-CN" w:bidi="ar"/>
          <w:woUserID w:val="1"/>
        </w:rPr>
      </w:pPr>
      <w:r>
        <w:rPr>
          <w:rFonts w:hint="eastAsia" w:ascii="仿宋_GB2312" w:hAnsi="仿宋_GB2312" w:eastAsia="仿宋_GB2312" w:cs="仿宋_GB2312"/>
          <w:kern w:val="0"/>
          <w:sz w:val="28"/>
          <w:szCs w:val="28"/>
          <w:lang w:val="en-US" w:eastAsia="zh-CN" w:bidi="ar"/>
          <w:woUserID w:val="1"/>
        </w:rPr>
        <w:t>2.存在知识产权重大争议或涉嫌抄袭、剽窃等学术不端行为的项目。</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050" w:leftChars="300" w:hanging="420" w:firstLineChars="0"/>
        <w:jc w:val="both"/>
        <w:textAlignment w:val="auto"/>
        <w:rPr>
          <w:rFonts w:hint="eastAsia" w:ascii="仿宋_GB2312" w:hAnsi="仿宋_GB2312" w:eastAsia="仿宋_GB2312" w:cs="仿宋_GB2312"/>
          <w:kern w:val="0"/>
          <w:sz w:val="28"/>
          <w:szCs w:val="28"/>
          <w:lang w:val="en-US" w:eastAsia="zh-CN" w:bidi="ar"/>
          <w:woUserID w:val="1"/>
        </w:rPr>
      </w:pPr>
      <w:r>
        <w:rPr>
          <w:rFonts w:hint="eastAsia" w:ascii="仿宋_GB2312" w:hAnsi="仿宋_GB2312" w:eastAsia="仿宋_GB2312" w:cs="仿宋_GB2312"/>
          <w:kern w:val="0"/>
          <w:sz w:val="28"/>
          <w:szCs w:val="28"/>
          <w:lang w:val="en-US" w:eastAsia="zh-CN" w:bidi="ar"/>
          <w:woUserID w:val="1"/>
        </w:rPr>
        <w:t>3.项目内容违反中华人民共和国相关法律法规、行业规范或社会公德。</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60" w:lineRule="auto"/>
        <w:ind w:leftChars="0"/>
        <w:jc w:val="both"/>
        <w:textAlignment w:val="auto"/>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eastAsia="zh-CN"/>
        </w:rPr>
        <w:t>九</w:t>
      </w:r>
      <w:r>
        <w:rPr>
          <w:rFonts w:hint="eastAsia" w:ascii="仿宋_GB2312" w:hAnsi="仿宋_GB2312" w:eastAsia="仿宋_GB2312" w:cs="仿宋_GB2312"/>
          <w:b/>
          <w:bCs/>
          <w:sz w:val="28"/>
          <w:szCs w:val="28"/>
          <w:lang w:val="en-US" w:eastAsia="zh-CN"/>
        </w:rPr>
        <w:t>、</w:t>
      </w:r>
      <w:r>
        <w:rPr>
          <w:rFonts w:hint="default" w:ascii="仿宋_GB2312" w:hAnsi="仿宋_GB2312" w:eastAsia="仿宋_GB2312" w:cs="仿宋_GB2312"/>
          <w:b/>
          <w:bCs/>
          <w:sz w:val="28"/>
          <w:szCs w:val="28"/>
          <w:lang w:val="en-US" w:eastAsia="zh-CN"/>
        </w:rPr>
        <w:t>赛事声明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100" w:firstLine="560" w:firstLineChars="200"/>
        <w:jc w:val="both"/>
        <w:textAlignment w:val="auto"/>
        <w:rPr>
          <w:rFonts w:hint="default" w:ascii="仿宋_GB2312" w:hAnsi="仿宋_GB2312" w:eastAsia="仿宋_GB2312" w:cs="仿宋_GB2312"/>
          <w:kern w:val="0"/>
          <w:sz w:val="28"/>
          <w:szCs w:val="28"/>
          <w:lang w:val="en-US" w:eastAsia="zh-CN" w:bidi="ar"/>
        </w:rPr>
      </w:pPr>
      <w:r>
        <w:rPr>
          <w:rFonts w:hint="default" w:ascii="仿宋_GB2312" w:hAnsi="仿宋_GB2312" w:eastAsia="仿宋_GB2312" w:cs="仿宋_GB2312"/>
          <w:kern w:val="0"/>
          <w:sz w:val="28"/>
          <w:szCs w:val="28"/>
          <w:lang w:val="en-US" w:eastAsia="zh-CN" w:bidi="ar"/>
        </w:rPr>
        <w:t>主办方和承办方保留根据实际情况（如不可抗力、政策调整等）对大赛的具体规则、赛程安排、奖项设置等内容进行适当调整的权利，任何调整将通过大赛官方渠道及时公布。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100" w:firstLine="560" w:firstLineChars="200"/>
        <w:jc w:val="both"/>
        <w:textAlignment w:val="auto"/>
        <w:rPr>
          <w:rFonts w:hint="default" w:ascii="仿宋_GB2312" w:hAnsi="仿宋_GB2312" w:eastAsia="仿宋_GB2312" w:cs="仿宋_GB2312"/>
          <w:kern w:val="0"/>
          <w:sz w:val="28"/>
          <w:szCs w:val="28"/>
          <w:lang w:val="en-US" w:eastAsia="zh-CN" w:bidi="ar"/>
        </w:rPr>
      </w:pPr>
      <w:r>
        <w:rPr>
          <w:rFonts w:hint="default" w:ascii="仿宋_GB2312" w:hAnsi="仿宋_GB2312" w:eastAsia="仿宋_GB2312" w:cs="仿宋_GB2312"/>
          <w:kern w:val="0"/>
          <w:sz w:val="28"/>
          <w:szCs w:val="28"/>
          <w:lang w:val="en-US" w:eastAsia="zh-CN" w:bidi="ar"/>
        </w:rPr>
        <w:t>大赛组委会对本次赛事的所有规则和流程拥有最终解释权。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100" w:firstLine="560" w:firstLineChars="200"/>
        <w:jc w:val="both"/>
        <w:textAlignment w:val="auto"/>
        <w:rPr>
          <w:rFonts w:hint="eastAsia" w:ascii="仿宋_GB2312" w:hAnsi="仿宋_GB2312" w:eastAsia="仿宋_GB2312" w:cs="仿宋_GB2312"/>
          <w:kern w:val="0"/>
          <w:sz w:val="28"/>
          <w:szCs w:val="28"/>
          <w:lang w:val="en-US" w:eastAsia="zh-CN" w:bidi="ar"/>
        </w:rPr>
      </w:pPr>
      <w:r>
        <w:rPr>
          <w:rFonts w:hint="default" w:ascii="仿宋_GB2312" w:hAnsi="仿宋_GB2312" w:eastAsia="仿宋_GB2312" w:cs="仿宋_GB2312"/>
          <w:kern w:val="0"/>
          <w:sz w:val="28"/>
          <w:szCs w:val="28"/>
          <w:lang w:val="en-US" w:eastAsia="zh-CN" w:bidi="ar"/>
        </w:rPr>
        <w:t>若因不可抗力因素（如重大自然灾害、公共卫生事件、国家政策重大调整等）导致赛事无法按原计划进行的，主办方将尽最大努力提前通知所有相关方，并根据实际情况决定延期、中止或调整赛事形式。</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360" w:lineRule="auto"/>
        <w:ind w:leftChars="0"/>
        <w:jc w:val="both"/>
        <w:textAlignment w:val="auto"/>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、主办方寄语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10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“AI+核能”创新创意大赛是机遇与挑战并存的舞台。我们诚邀各界英才踊跃参与，共同探索人工智能在核能领域的无限可能，为推动我国能源结构的优化升级和核能事业的创新发展贡献智慧。期待您的精彩表现！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100" w:firstLine="560" w:firstLineChars="200"/>
        <w:jc w:val="both"/>
        <w:textAlignment w:val="auto"/>
        <w:rPr>
          <w:rFonts w:hint="eastAsia" w:ascii="仿宋_GB2312" w:hAnsi="仿宋_GB2312" w:eastAsia="仿宋_GB2312" w:cs="仿宋_GB2312"/>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10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更多大赛详情、报名方式及具体时间安排，请关注后续官方通知。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36F44"/>
    <w:multiLevelType w:val="singleLevel"/>
    <w:tmpl w:val="8E436F44"/>
    <w:lvl w:ilvl="0" w:tentative="0">
      <w:start w:val="1"/>
      <w:numFmt w:val="chineseCounting"/>
      <w:suff w:val="nothing"/>
      <w:lvlText w:val="（%1）"/>
      <w:lvlJc w:val="left"/>
      <w:pPr>
        <w:ind w:left="0" w:firstLine="420"/>
      </w:pPr>
      <w:rPr>
        <w:rFonts w:hint="eastAsia"/>
        <w:b w:val="0"/>
        <w:bCs w:val="0"/>
      </w:rPr>
    </w:lvl>
  </w:abstractNum>
  <w:abstractNum w:abstractNumId="1">
    <w:nsid w:val="F7252AB0"/>
    <w:multiLevelType w:val="singleLevel"/>
    <w:tmpl w:val="F7252AB0"/>
    <w:lvl w:ilvl="0" w:tentative="0">
      <w:start w:val="1"/>
      <w:numFmt w:val="decimal"/>
      <w:lvlText w:val="(%1)"/>
      <w:lvlJc w:val="left"/>
      <w:pPr>
        <w:ind w:left="425" w:hanging="425"/>
      </w:pPr>
      <w:rPr>
        <w:rFonts w:hint="default"/>
      </w:rPr>
    </w:lvl>
  </w:abstractNum>
  <w:abstractNum w:abstractNumId="2">
    <w:nsid w:val="FD365BA5"/>
    <w:multiLevelType w:val="singleLevel"/>
    <w:tmpl w:val="FD365BA5"/>
    <w:lvl w:ilvl="0" w:tentative="0">
      <w:start w:val="1"/>
      <w:numFmt w:val="decimal"/>
      <w:lvlText w:val="(%1)"/>
      <w:lvlJc w:val="left"/>
      <w:pPr>
        <w:ind w:left="425" w:hanging="425"/>
      </w:pPr>
      <w:rPr>
        <w:rFonts w:hint="default"/>
      </w:rPr>
    </w:lvl>
  </w:abstractNum>
  <w:abstractNum w:abstractNumId="3">
    <w:nsid w:val="FFFA5920"/>
    <w:multiLevelType w:val="singleLevel"/>
    <w:tmpl w:val="FFFA5920"/>
    <w:lvl w:ilvl="0" w:tentative="0">
      <w:start w:val="1"/>
      <w:numFmt w:val="decimalEnclosedCircleChinese"/>
      <w:suff w:val="nothing"/>
      <w:lvlText w:val="%1　"/>
      <w:lvlJc w:val="left"/>
      <w:pPr>
        <w:ind w:left="0" w:leftChars="0" w:firstLine="400" w:firstLineChars="0"/>
      </w:pPr>
      <w:rPr>
        <w:rFonts w:hint="eastAsia"/>
      </w:rPr>
    </w:lvl>
  </w:abstractNum>
  <w:abstractNum w:abstractNumId="4">
    <w:nsid w:val="396FAE18"/>
    <w:multiLevelType w:val="multilevel"/>
    <w:tmpl w:val="396FAE18"/>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5">
    <w:nsid w:val="7F7E4EF6"/>
    <w:multiLevelType w:val="multilevel"/>
    <w:tmpl w:val="7F7E4EF6"/>
    <w:lvl w:ilvl="0" w:tentative="0">
      <w:start w:val="1"/>
      <w:numFmt w:val="bullet"/>
      <w:lvlText w:val=""/>
      <w:lvlJc w:val="left"/>
      <w:pPr>
        <w:tabs>
          <w:tab w:val="left" w:pos="840"/>
        </w:tabs>
        <w:ind w:left="840" w:leftChars="0" w:hanging="420" w:firstLineChars="0"/>
      </w:pPr>
      <w:rPr>
        <w:rFonts w:hint="default" w:ascii="Wingdings" w:hAnsi="Wingdings"/>
      </w:rPr>
    </w:lvl>
    <w:lvl w:ilvl="1" w:tentative="0">
      <w:start w:val="1"/>
      <w:numFmt w:val="bullet"/>
      <w:lvlText w:val=""/>
      <w:lvlJc w:val="left"/>
      <w:pPr>
        <w:tabs>
          <w:tab w:val="left" w:pos="1260"/>
        </w:tabs>
        <w:ind w:left="1260" w:leftChars="0" w:hanging="420" w:firstLineChars="0"/>
      </w:pPr>
      <w:rPr>
        <w:rFonts w:hint="default" w:ascii="Wingdings" w:hAnsi="Wingdings"/>
      </w:rPr>
    </w:lvl>
    <w:lvl w:ilvl="2" w:tentative="0">
      <w:start w:val="1"/>
      <w:numFmt w:val="bullet"/>
      <w:lvlText w:val=""/>
      <w:lvlJc w:val="left"/>
      <w:pPr>
        <w:tabs>
          <w:tab w:val="left" w:pos="1680"/>
        </w:tabs>
        <w:ind w:left="1680" w:leftChars="0" w:hanging="420" w:firstLineChars="0"/>
      </w:pPr>
      <w:rPr>
        <w:rFonts w:hint="default" w:ascii="Wingdings" w:hAnsi="Wingdings"/>
      </w:rPr>
    </w:lvl>
    <w:lvl w:ilvl="3" w:tentative="0">
      <w:start w:val="1"/>
      <w:numFmt w:val="bullet"/>
      <w:lvlText w:val=""/>
      <w:lvlJc w:val="left"/>
      <w:pPr>
        <w:tabs>
          <w:tab w:val="left" w:pos="2100"/>
        </w:tabs>
        <w:ind w:left="2100" w:leftChars="0" w:hanging="420" w:firstLineChars="0"/>
      </w:pPr>
      <w:rPr>
        <w:rFonts w:hint="default" w:ascii="Wingdings" w:hAnsi="Wingdings"/>
      </w:rPr>
    </w:lvl>
    <w:lvl w:ilvl="4" w:tentative="0">
      <w:start w:val="1"/>
      <w:numFmt w:val="bullet"/>
      <w:lvlText w:val=""/>
      <w:lvlJc w:val="left"/>
      <w:pPr>
        <w:tabs>
          <w:tab w:val="left" w:pos="2520"/>
        </w:tabs>
        <w:ind w:left="2520" w:leftChars="0" w:hanging="420" w:firstLineChars="0"/>
      </w:pPr>
      <w:rPr>
        <w:rFonts w:hint="default" w:ascii="Wingdings" w:hAnsi="Wingdings"/>
      </w:rPr>
    </w:lvl>
    <w:lvl w:ilvl="5" w:tentative="0">
      <w:start w:val="1"/>
      <w:numFmt w:val="bullet"/>
      <w:lvlText w:val=""/>
      <w:lvlJc w:val="left"/>
      <w:pPr>
        <w:tabs>
          <w:tab w:val="left" w:pos="2940"/>
        </w:tabs>
        <w:ind w:left="2940" w:leftChars="0" w:hanging="420" w:firstLineChars="0"/>
      </w:pPr>
      <w:rPr>
        <w:rFonts w:hint="default" w:ascii="Wingdings" w:hAnsi="Wingdings"/>
      </w:rPr>
    </w:lvl>
    <w:lvl w:ilvl="6" w:tentative="0">
      <w:start w:val="1"/>
      <w:numFmt w:val="bullet"/>
      <w:lvlText w:val=""/>
      <w:lvlJc w:val="left"/>
      <w:pPr>
        <w:tabs>
          <w:tab w:val="left" w:pos="3360"/>
        </w:tabs>
        <w:ind w:left="3360" w:leftChars="0" w:hanging="420" w:firstLineChars="0"/>
      </w:pPr>
      <w:rPr>
        <w:rFonts w:hint="default" w:ascii="Wingdings" w:hAnsi="Wingdings"/>
      </w:rPr>
    </w:lvl>
    <w:lvl w:ilvl="7" w:tentative="0">
      <w:start w:val="1"/>
      <w:numFmt w:val="bullet"/>
      <w:lvlText w:val=""/>
      <w:lvlJc w:val="left"/>
      <w:pPr>
        <w:tabs>
          <w:tab w:val="left" w:pos="3780"/>
        </w:tabs>
        <w:ind w:left="3780" w:leftChars="0" w:hanging="420" w:firstLineChars="0"/>
      </w:pPr>
      <w:rPr>
        <w:rFonts w:hint="default" w:ascii="Wingdings" w:hAnsi="Wingdings"/>
      </w:rPr>
    </w:lvl>
    <w:lvl w:ilvl="8" w:tentative="0">
      <w:start w:val="1"/>
      <w:numFmt w:val="bullet"/>
      <w:lvlText w:val=""/>
      <w:lvlJc w:val="left"/>
      <w:pPr>
        <w:tabs>
          <w:tab w:val="left" w:pos="4200"/>
        </w:tabs>
        <w:ind w:left="4200" w:leftChars="0" w:hanging="420" w:firstLineChars="0"/>
      </w:pPr>
      <w:rPr>
        <w:rFonts w:hint="default" w:ascii="Wingdings" w:hAnsi="Wingdings"/>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837F1"/>
    <w:rsid w:val="01D82872"/>
    <w:rsid w:val="046E2927"/>
    <w:rsid w:val="051A6080"/>
    <w:rsid w:val="06FB0E42"/>
    <w:rsid w:val="09404522"/>
    <w:rsid w:val="09A55AFC"/>
    <w:rsid w:val="0A36774D"/>
    <w:rsid w:val="0B174133"/>
    <w:rsid w:val="0D701E19"/>
    <w:rsid w:val="0FEC732E"/>
    <w:rsid w:val="11C2539F"/>
    <w:rsid w:val="13367230"/>
    <w:rsid w:val="14124591"/>
    <w:rsid w:val="14382F65"/>
    <w:rsid w:val="15437DF0"/>
    <w:rsid w:val="16634BDE"/>
    <w:rsid w:val="16BA3ED8"/>
    <w:rsid w:val="18695EF0"/>
    <w:rsid w:val="1A734275"/>
    <w:rsid w:val="1B294EE5"/>
    <w:rsid w:val="1B8E0C17"/>
    <w:rsid w:val="1C1F7520"/>
    <w:rsid w:val="1D0B2614"/>
    <w:rsid w:val="1E7E1EBC"/>
    <w:rsid w:val="1F624950"/>
    <w:rsid w:val="1F871E12"/>
    <w:rsid w:val="1F9F78B4"/>
    <w:rsid w:val="20A65138"/>
    <w:rsid w:val="25D86356"/>
    <w:rsid w:val="2C5150CC"/>
    <w:rsid w:val="2FCA7BFF"/>
    <w:rsid w:val="332737FF"/>
    <w:rsid w:val="33412253"/>
    <w:rsid w:val="33E007F2"/>
    <w:rsid w:val="36177B15"/>
    <w:rsid w:val="369B22C1"/>
    <w:rsid w:val="38F76CAB"/>
    <w:rsid w:val="3A992100"/>
    <w:rsid w:val="3B3D0CDD"/>
    <w:rsid w:val="3CC33439"/>
    <w:rsid w:val="3E2E1A09"/>
    <w:rsid w:val="3E613D26"/>
    <w:rsid w:val="3E9E55AA"/>
    <w:rsid w:val="3F4A7F5E"/>
    <w:rsid w:val="40786455"/>
    <w:rsid w:val="40EF33D3"/>
    <w:rsid w:val="45A8769B"/>
    <w:rsid w:val="461427FC"/>
    <w:rsid w:val="4E434764"/>
    <w:rsid w:val="4EDD089A"/>
    <w:rsid w:val="5181382D"/>
    <w:rsid w:val="52A960BE"/>
    <w:rsid w:val="5352572A"/>
    <w:rsid w:val="5B11233D"/>
    <w:rsid w:val="5D3F3EE2"/>
    <w:rsid w:val="5F1C7D24"/>
    <w:rsid w:val="605A186C"/>
    <w:rsid w:val="60787860"/>
    <w:rsid w:val="62256111"/>
    <w:rsid w:val="625D388F"/>
    <w:rsid w:val="62A74D05"/>
    <w:rsid w:val="6439285F"/>
    <w:rsid w:val="65861A1B"/>
    <w:rsid w:val="65E80D78"/>
    <w:rsid w:val="67AE042F"/>
    <w:rsid w:val="69D53EBE"/>
    <w:rsid w:val="6A2147A0"/>
    <w:rsid w:val="6AD171D7"/>
    <w:rsid w:val="6B351976"/>
    <w:rsid w:val="6D673814"/>
    <w:rsid w:val="6D7A2417"/>
    <w:rsid w:val="6D9308AC"/>
    <w:rsid w:val="6E744EC2"/>
    <w:rsid w:val="6F36275A"/>
    <w:rsid w:val="6F8D5088"/>
    <w:rsid w:val="6FAC7C04"/>
    <w:rsid w:val="70A24B63"/>
    <w:rsid w:val="70A90CB1"/>
    <w:rsid w:val="72475B74"/>
    <w:rsid w:val="73A534E0"/>
    <w:rsid w:val="772164A5"/>
    <w:rsid w:val="78BF6C08"/>
    <w:rsid w:val="798639A1"/>
    <w:rsid w:val="7BAD76DA"/>
    <w:rsid w:val="7BB15291"/>
    <w:rsid w:val="7DF9EBDA"/>
    <w:rsid w:val="7E5FE93B"/>
    <w:rsid w:val="7EFFED93"/>
    <w:rsid w:val="7F3C7CA5"/>
    <w:rsid w:val="7F6779F6"/>
    <w:rsid w:val="7FBA6A31"/>
    <w:rsid w:val="7FDFB1AB"/>
    <w:rsid w:val="7FEB72B6"/>
    <w:rsid w:val="7FF0FBFF"/>
    <w:rsid w:val="7FFA31B4"/>
    <w:rsid w:val="7FFE72DC"/>
    <w:rsid w:val="80BDF345"/>
    <w:rsid w:val="A9EB7C34"/>
    <w:rsid w:val="D7F7BEE7"/>
    <w:rsid w:val="D8AFDC89"/>
    <w:rsid w:val="EBEFBAD2"/>
    <w:rsid w:val="EFBE87F2"/>
    <w:rsid w:val="F5FFACDA"/>
    <w:rsid w:val="F74F7BF0"/>
    <w:rsid w:val="F9CFC616"/>
    <w:rsid w:val="FD7FB8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Table"/>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tcPr>
        <w:tcBorders>
          <w:bottom w:val="single" w:color="auto" w:sz="0" w:space="0"/>
        </w:tcBorders>
        <w:vAlign w:val="bottom"/>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1096</Words>
  <Characters>1223</Characters>
  <Lines>0</Lines>
  <Paragraphs>0</Paragraphs>
  <TotalTime>0</TotalTime>
  <ScaleCrop>false</ScaleCrop>
  <LinksUpToDate>false</LinksUpToDate>
  <CharactersWithSpaces>1254</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2025-06-13T02:53:00Z</dcterms:created>
  <dc:creator>huawei</dc:creator>
  <cp:lastModifiedBy>P298206</cp:lastModifiedBy>
  <dcterms:modified xsi:type="dcterms:W3CDTF">2025-07-01T15:11:15Z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eyJoZGlkIjoiODViY2JkMjU3NGYzZTEwMzZmMGFkZWViYmNkYWU3NDIiLCJ1c2VySWQiOiI1MDA4MTIxMDEifQ==</vt:lpwstr>
  </property>
  <property fmtid="{D5CDD505-2E9C-101B-9397-08002B2CF9AE}" pid="4" name="ICV">
    <vt:lpwstr>4012F4D066724C6BA82BCB068736B6BC_12</vt:lpwstr>
  </property>
</Properties>
</file>